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EA" w:rsidRPr="0014289A" w:rsidRDefault="00124DEA" w:rsidP="00424ECF">
      <w:pPr>
        <w:pStyle w:val="ab"/>
        <w:tabs>
          <w:tab w:val="left" w:pos="851"/>
        </w:tabs>
        <w:rPr>
          <w:sz w:val="36"/>
          <w:szCs w:val="36"/>
        </w:rPr>
      </w:pPr>
      <w:r w:rsidRPr="0014289A">
        <w:rPr>
          <w:sz w:val="36"/>
          <w:szCs w:val="36"/>
        </w:rPr>
        <w:t xml:space="preserve">ПОСТАНОВЛЕНИЕ </w:t>
      </w:r>
    </w:p>
    <w:p w:rsidR="00124DEA" w:rsidRPr="0014289A" w:rsidRDefault="00124DEA" w:rsidP="00424ECF">
      <w:pPr>
        <w:pStyle w:val="ab"/>
        <w:rPr>
          <w:sz w:val="36"/>
          <w:szCs w:val="36"/>
        </w:rPr>
      </w:pPr>
    </w:p>
    <w:p w:rsidR="00124DEA" w:rsidRPr="0014289A" w:rsidRDefault="00124DEA" w:rsidP="00424ECF">
      <w:pPr>
        <w:pStyle w:val="ab"/>
        <w:rPr>
          <w:sz w:val="28"/>
          <w:szCs w:val="28"/>
        </w:rPr>
      </w:pPr>
      <w:r w:rsidRPr="0014289A">
        <w:rPr>
          <w:sz w:val="28"/>
          <w:szCs w:val="28"/>
        </w:rPr>
        <w:t xml:space="preserve">АДМИНИСТРАЦИИ  НОВОЯСЕНСКОГО СЕЛЬСКОГО ПОСЕЛЕНИЯ </w:t>
      </w:r>
    </w:p>
    <w:p w:rsidR="00124DEA" w:rsidRPr="0014289A" w:rsidRDefault="00124DEA" w:rsidP="00424ECF">
      <w:pPr>
        <w:pStyle w:val="ab"/>
        <w:rPr>
          <w:sz w:val="28"/>
          <w:szCs w:val="28"/>
        </w:rPr>
      </w:pPr>
      <w:r w:rsidRPr="0014289A">
        <w:rPr>
          <w:sz w:val="28"/>
          <w:szCs w:val="28"/>
        </w:rPr>
        <w:t>СТАРОМИНСКОГО</w:t>
      </w:r>
      <w:r>
        <w:rPr>
          <w:sz w:val="28"/>
          <w:szCs w:val="28"/>
        </w:rPr>
        <w:t xml:space="preserve">   </w:t>
      </w:r>
      <w:r w:rsidRPr="0014289A">
        <w:rPr>
          <w:sz w:val="28"/>
          <w:szCs w:val="28"/>
        </w:rPr>
        <w:t xml:space="preserve">РАЙОНА </w:t>
      </w:r>
    </w:p>
    <w:p w:rsidR="00124DEA" w:rsidRPr="0014289A" w:rsidRDefault="00124DEA" w:rsidP="00424ECF">
      <w:pPr>
        <w:pStyle w:val="ab"/>
        <w:jc w:val="left"/>
        <w:rPr>
          <w:u w:val="single"/>
        </w:rPr>
      </w:pPr>
    </w:p>
    <w:p w:rsidR="00124DEA" w:rsidRPr="0014289A" w:rsidRDefault="0087155C" w:rsidP="00424ECF">
      <w:pPr>
        <w:pStyle w:val="ab"/>
        <w:tabs>
          <w:tab w:val="left" w:pos="993"/>
        </w:tabs>
        <w:rPr>
          <w:b w:val="0"/>
          <w:sz w:val="28"/>
          <w:szCs w:val="28"/>
        </w:rPr>
      </w:pPr>
      <w:r>
        <w:rPr>
          <w:b w:val="0"/>
          <w:sz w:val="28"/>
          <w:szCs w:val="28"/>
        </w:rPr>
        <w:t>о</w:t>
      </w:r>
      <w:r w:rsidR="00124DEA" w:rsidRPr="0014289A">
        <w:rPr>
          <w:b w:val="0"/>
          <w:sz w:val="28"/>
          <w:szCs w:val="28"/>
        </w:rPr>
        <w:t>т</w:t>
      </w:r>
      <w:r>
        <w:rPr>
          <w:b w:val="0"/>
          <w:sz w:val="28"/>
          <w:szCs w:val="28"/>
        </w:rPr>
        <w:t xml:space="preserve"> 17.09.2019</w:t>
      </w:r>
      <w:r w:rsidR="00124DEA">
        <w:rPr>
          <w:b w:val="0"/>
          <w:sz w:val="28"/>
          <w:szCs w:val="28"/>
        </w:rPr>
        <w:t xml:space="preserve"> </w:t>
      </w:r>
      <w:r w:rsidR="00124DEA" w:rsidRPr="0014289A">
        <w:rPr>
          <w:b w:val="0"/>
          <w:sz w:val="28"/>
          <w:szCs w:val="28"/>
        </w:rPr>
        <w:t xml:space="preserve">г.       </w:t>
      </w:r>
      <w:r w:rsidR="00124DEA">
        <w:rPr>
          <w:b w:val="0"/>
          <w:sz w:val="28"/>
          <w:szCs w:val="28"/>
        </w:rPr>
        <w:t xml:space="preserve">  </w:t>
      </w:r>
      <w:r w:rsidR="00124DEA" w:rsidRPr="0014289A">
        <w:rPr>
          <w:b w:val="0"/>
          <w:sz w:val="28"/>
          <w:szCs w:val="28"/>
        </w:rPr>
        <w:t xml:space="preserve">                                </w:t>
      </w:r>
      <w:r w:rsidR="00124DEA">
        <w:rPr>
          <w:b w:val="0"/>
          <w:sz w:val="28"/>
          <w:szCs w:val="28"/>
        </w:rPr>
        <w:t xml:space="preserve">                       </w:t>
      </w:r>
      <w:r w:rsidR="00124DEA" w:rsidRPr="0014289A">
        <w:rPr>
          <w:b w:val="0"/>
          <w:sz w:val="28"/>
          <w:szCs w:val="28"/>
        </w:rPr>
        <w:t xml:space="preserve">  № </w:t>
      </w:r>
      <w:r w:rsidR="00124DEA">
        <w:rPr>
          <w:b w:val="0"/>
          <w:sz w:val="28"/>
          <w:szCs w:val="28"/>
        </w:rPr>
        <w:t xml:space="preserve"> </w:t>
      </w:r>
      <w:r>
        <w:rPr>
          <w:b w:val="0"/>
          <w:sz w:val="28"/>
          <w:szCs w:val="28"/>
        </w:rPr>
        <w:t>79</w:t>
      </w:r>
    </w:p>
    <w:p w:rsidR="00124DEA" w:rsidRPr="0014289A" w:rsidRDefault="00124DEA" w:rsidP="00424ECF">
      <w:pPr>
        <w:pStyle w:val="ab"/>
        <w:rPr>
          <w:b w:val="0"/>
          <w:sz w:val="28"/>
          <w:szCs w:val="28"/>
        </w:rPr>
      </w:pPr>
      <w:r w:rsidRPr="0014289A">
        <w:rPr>
          <w:b w:val="0"/>
          <w:sz w:val="28"/>
          <w:szCs w:val="28"/>
        </w:rPr>
        <w:t>ст-ца  Новоясенская</w:t>
      </w:r>
    </w:p>
    <w:p w:rsidR="00124DEA" w:rsidRPr="00A31047" w:rsidRDefault="00124DEA" w:rsidP="00A31047">
      <w:pPr>
        <w:pStyle w:val="ConsPlusNormal"/>
        <w:widowControl/>
        <w:ind w:firstLine="0"/>
        <w:jc w:val="center"/>
        <w:rPr>
          <w:rFonts w:ascii="Times New Roman" w:hAnsi="Times New Roman"/>
          <w:sz w:val="28"/>
          <w:szCs w:val="28"/>
        </w:rPr>
      </w:pPr>
    </w:p>
    <w:p w:rsidR="00124DEA" w:rsidRDefault="00124DEA" w:rsidP="00A31047">
      <w:pPr>
        <w:pStyle w:val="ConsPlusNormal"/>
        <w:widowControl/>
        <w:ind w:firstLine="0"/>
        <w:jc w:val="center"/>
        <w:rPr>
          <w:rFonts w:ascii="Times New Roman" w:hAnsi="Times New Roman"/>
          <w:sz w:val="28"/>
          <w:szCs w:val="28"/>
        </w:rPr>
      </w:pPr>
    </w:p>
    <w:p w:rsidR="00893627" w:rsidRDefault="00893627" w:rsidP="00A31047">
      <w:pPr>
        <w:pStyle w:val="ConsPlusNormal"/>
        <w:widowControl/>
        <w:ind w:firstLine="0"/>
        <w:jc w:val="center"/>
        <w:rPr>
          <w:rFonts w:ascii="Times New Roman" w:hAnsi="Times New Roman"/>
          <w:sz w:val="28"/>
          <w:szCs w:val="28"/>
        </w:rPr>
      </w:pPr>
    </w:p>
    <w:p w:rsidR="00124DEA" w:rsidRPr="0046295B" w:rsidRDefault="00124DEA" w:rsidP="00A3104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О предельных нормах</w:t>
      </w:r>
    </w:p>
    <w:p w:rsidR="00124DEA" w:rsidRPr="0046295B" w:rsidRDefault="00124DEA" w:rsidP="00A3104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 xml:space="preserve">предоставления гражданам земельных участков для выпаса скота </w:t>
      </w:r>
    </w:p>
    <w:p w:rsidR="00124DEA" w:rsidRPr="0046295B" w:rsidRDefault="00124DEA" w:rsidP="00A3104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 xml:space="preserve">и сенокошения на территории </w:t>
      </w:r>
      <w:r>
        <w:rPr>
          <w:rFonts w:ascii="Times New Roman" w:hAnsi="Times New Roman"/>
          <w:b/>
          <w:sz w:val="28"/>
          <w:szCs w:val="28"/>
        </w:rPr>
        <w:t>Новоясенского сельского поселения</w:t>
      </w:r>
    </w:p>
    <w:p w:rsidR="00124DEA" w:rsidRPr="0046295B" w:rsidRDefault="00124DEA" w:rsidP="00A3104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Староминск</w:t>
      </w:r>
      <w:r w:rsidR="00893627">
        <w:rPr>
          <w:rFonts w:ascii="Times New Roman" w:hAnsi="Times New Roman"/>
          <w:b/>
          <w:sz w:val="28"/>
          <w:szCs w:val="28"/>
        </w:rPr>
        <w:t>ого района</w:t>
      </w:r>
    </w:p>
    <w:p w:rsidR="00124DEA" w:rsidRDefault="00124DEA" w:rsidP="00A31047">
      <w:pPr>
        <w:jc w:val="both"/>
        <w:rPr>
          <w:b/>
          <w:sz w:val="28"/>
          <w:szCs w:val="28"/>
        </w:rPr>
      </w:pPr>
    </w:p>
    <w:p w:rsidR="00124DEA" w:rsidRPr="00A31047" w:rsidRDefault="00124DEA" w:rsidP="00A31047">
      <w:pPr>
        <w:jc w:val="both"/>
        <w:rPr>
          <w:b/>
          <w:sz w:val="28"/>
          <w:szCs w:val="28"/>
        </w:rPr>
      </w:pPr>
    </w:p>
    <w:p w:rsidR="00124DEA" w:rsidRDefault="00124DEA" w:rsidP="00893627">
      <w:pPr>
        <w:ind w:firstLine="851"/>
        <w:jc w:val="both"/>
        <w:rPr>
          <w:bCs/>
          <w:sz w:val="28"/>
          <w:szCs w:val="28"/>
        </w:rPr>
      </w:pPr>
      <w:r w:rsidRPr="004A65F9">
        <w:rPr>
          <w:sz w:val="28"/>
          <w:szCs w:val="28"/>
        </w:rPr>
        <w:t xml:space="preserve">В соответствии со ст. 33 Земельного кодекса Российской Федерации, Федеральным законом от 25.10.2001 </w:t>
      </w:r>
      <w:r w:rsidR="00893627">
        <w:rPr>
          <w:sz w:val="28"/>
          <w:szCs w:val="28"/>
        </w:rPr>
        <w:t>№</w:t>
      </w:r>
      <w:r w:rsidRPr="004A65F9">
        <w:rPr>
          <w:sz w:val="28"/>
          <w:szCs w:val="28"/>
        </w:rPr>
        <w:t xml:space="preserve"> 137-ФЗ (ред. от 08.03.2015) «О введении в действие Земельного кодекса Российской Федерации», Федеральным законом Российской Федерации от 7 июля 2003 года </w:t>
      </w:r>
      <w:r w:rsidR="00893627">
        <w:rPr>
          <w:sz w:val="28"/>
          <w:szCs w:val="28"/>
        </w:rPr>
        <w:t>№</w:t>
      </w:r>
      <w:r w:rsidRPr="004A65F9">
        <w:rPr>
          <w:sz w:val="28"/>
          <w:szCs w:val="28"/>
        </w:rPr>
        <w:t xml:space="preserve"> 112-ФЗ «О личном подсобном хозяйстве», </w:t>
      </w:r>
      <w:r>
        <w:rPr>
          <w:sz w:val="28"/>
          <w:szCs w:val="28"/>
        </w:rPr>
        <w:t>Закона Краснодарского края от 05.11.2002</w:t>
      </w:r>
      <w:r w:rsidR="00893627">
        <w:rPr>
          <w:sz w:val="28"/>
          <w:szCs w:val="28"/>
        </w:rPr>
        <w:t xml:space="preserve"> </w:t>
      </w:r>
      <w:r>
        <w:rPr>
          <w:sz w:val="28"/>
          <w:szCs w:val="28"/>
        </w:rPr>
        <w:t>года 532-КЗ «Об основах  регулирования земельных отношений в Краснодарском крае»</w:t>
      </w:r>
      <w:r w:rsidRPr="004A65F9">
        <w:rPr>
          <w:sz w:val="28"/>
          <w:szCs w:val="28"/>
        </w:rPr>
        <w:t xml:space="preserve">, методическими указаниями по определению предельных норм нагрузки скота на природных кормовых угодьях, утвержденными Министерством сельского хозяйства РФ, Федеральным законом от 23 июня </w:t>
      </w:r>
      <w:smartTag w:uri="urn:schemas-microsoft-com:office:smarttags" w:element="metricconverter">
        <w:smartTagPr>
          <w:attr w:name="ProductID" w:val="2014 г"/>
        </w:smartTagPr>
        <w:r w:rsidRPr="004A65F9">
          <w:rPr>
            <w:sz w:val="28"/>
            <w:szCs w:val="28"/>
          </w:rPr>
          <w:t>2014 г</w:t>
        </w:r>
      </w:smartTag>
      <w:r w:rsidRPr="004A65F9">
        <w:rPr>
          <w:sz w:val="28"/>
          <w:szCs w:val="28"/>
        </w:rPr>
        <w:t xml:space="preserve">. </w:t>
      </w:r>
      <w:r w:rsidR="00893627">
        <w:rPr>
          <w:sz w:val="28"/>
          <w:szCs w:val="28"/>
        </w:rPr>
        <w:t>№</w:t>
      </w:r>
      <w:r w:rsidRPr="004A65F9">
        <w:rPr>
          <w:sz w:val="28"/>
          <w:szCs w:val="28"/>
        </w:rPr>
        <w:t xml:space="preserve"> 171-ФЗ «О внесении изменений в Земельный кодекс Российской Федерации и отдельные законодательные акты Российской Федерации», </w:t>
      </w:r>
      <w:r w:rsidRPr="00A31047">
        <w:rPr>
          <w:sz w:val="28"/>
          <w:szCs w:val="28"/>
        </w:rPr>
        <w:t xml:space="preserve">руководствуясь статьями 7,15 Федерального Закона от 06 октября 2003 года </w:t>
      </w:r>
      <w:r w:rsidR="00893627">
        <w:rPr>
          <w:sz w:val="28"/>
          <w:szCs w:val="28"/>
        </w:rPr>
        <w:t>№</w:t>
      </w:r>
      <w:r w:rsidRPr="00A31047">
        <w:rPr>
          <w:sz w:val="28"/>
          <w:szCs w:val="28"/>
        </w:rPr>
        <w:t xml:space="preserve"> 131-ФЗ «Об общих принципах местного самоуправ</w:t>
      </w:r>
      <w:r>
        <w:rPr>
          <w:sz w:val="28"/>
          <w:szCs w:val="28"/>
        </w:rPr>
        <w:t>ления в Российской Федерации», статьей 31</w:t>
      </w:r>
      <w:r w:rsidRPr="00A31047">
        <w:rPr>
          <w:sz w:val="28"/>
          <w:szCs w:val="28"/>
        </w:rPr>
        <w:t xml:space="preserve"> Устава </w:t>
      </w:r>
      <w:r>
        <w:rPr>
          <w:sz w:val="28"/>
          <w:szCs w:val="28"/>
        </w:rPr>
        <w:t xml:space="preserve">Новоясенского сельского поселения </w:t>
      </w:r>
      <w:r w:rsidRPr="00A31047">
        <w:rPr>
          <w:sz w:val="28"/>
          <w:szCs w:val="28"/>
        </w:rPr>
        <w:t>Староминский район,  п о с т а н о в л я ю</w:t>
      </w:r>
      <w:r w:rsidRPr="00A31047">
        <w:rPr>
          <w:bCs/>
          <w:sz w:val="28"/>
          <w:szCs w:val="28"/>
        </w:rPr>
        <w:t>:</w:t>
      </w:r>
    </w:p>
    <w:p w:rsidR="00124DEA" w:rsidRDefault="00124DEA" w:rsidP="00893627">
      <w:pPr>
        <w:ind w:firstLine="851"/>
        <w:jc w:val="both"/>
        <w:rPr>
          <w:bCs/>
          <w:sz w:val="28"/>
          <w:szCs w:val="28"/>
        </w:rPr>
      </w:pPr>
      <w:r>
        <w:rPr>
          <w:bCs/>
          <w:sz w:val="28"/>
          <w:szCs w:val="28"/>
        </w:rPr>
        <w:t>1</w:t>
      </w:r>
      <w:r w:rsidRPr="001E6B15">
        <w:rPr>
          <w:bCs/>
          <w:sz w:val="28"/>
          <w:szCs w:val="28"/>
        </w:rPr>
        <w:t xml:space="preserve">. </w:t>
      </w:r>
      <w:r>
        <w:rPr>
          <w:bCs/>
          <w:sz w:val="28"/>
          <w:szCs w:val="28"/>
        </w:rPr>
        <w:t>Утвердить расчёт предельных норм нагрузки на естественные пастбища (Приложение</w:t>
      </w:r>
      <w:r w:rsidR="00893627">
        <w:rPr>
          <w:bCs/>
          <w:sz w:val="28"/>
          <w:szCs w:val="28"/>
        </w:rPr>
        <w:t xml:space="preserve"> </w:t>
      </w:r>
      <w:r>
        <w:rPr>
          <w:bCs/>
          <w:sz w:val="28"/>
          <w:szCs w:val="28"/>
        </w:rPr>
        <w:t xml:space="preserve">№1). </w:t>
      </w:r>
    </w:p>
    <w:p w:rsidR="00124DEA" w:rsidRPr="00DA3520" w:rsidRDefault="00124DEA" w:rsidP="00893627">
      <w:pPr>
        <w:ind w:firstLine="851"/>
        <w:jc w:val="both"/>
        <w:rPr>
          <w:bCs/>
          <w:sz w:val="28"/>
          <w:szCs w:val="28"/>
        </w:rPr>
      </w:pPr>
      <w:r>
        <w:rPr>
          <w:sz w:val="28"/>
          <w:szCs w:val="28"/>
        </w:rPr>
        <w:t xml:space="preserve">2. Утвердить предельные нормы нагрузки на естественные пастбища для выпаса сельскохозяйственных животных и предельные нормы предоставления гражданам земельных участков для сенокошения (Приложение №2). </w:t>
      </w:r>
    </w:p>
    <w:p w:rsidR="00124DEA" w:rsidRDefault="00124DEA" w:rsidP="00893627">
      <w:pPr>
        <w:ind w:firstLine="851"/>
        <w:jc w:val="both"/>
        <w:rPr>
          <w:sz w:val="28"/>
          <w:szCs w:val="28"/>
        </w:rPr>
      </w:pPr>
      <w:r>
        <w:rPr>
          <w:sz w:val="28"/>
          <w:szCs w:val="28"/>
        </w:rPr>
        <w:t xml:space="preserve">3. Владельцам (собственникам) сельскохозяйственных животных производить выпас согласно предельным нормам нагрузки на пастбища. </w:t>
      </w:r>
    </w:p>
    <w:p w:rsidR="00124DEA" w:rsidRPr="00893627" w:rsidRDefault="00893627" w:rsidP="00893627">
      <w:pPr>
        <w:ind w:firstLine="851"/>
        <w:jc w:val="both"/>
        <w:rPr>
          <w:sz w:val="28"/>
          <w:szCs w:val="28"/>
        </w:rPr>
      </w:pPr>
      <w:r w:rsidRPr="00893627">
        <w:rPr>
          <w:sz w:val="28"/>
          <w:szCs w:val="28"/>
        </w:rPr>
        <w:t xml:space="preserve">4. Главному инспектору </w:t>
      </w:r>
      <w:r w:rsidR="00124DEA" w:rsidRPr="00893627">
        <w:rPr>
          <w:sz w:val="28"/>
          <w:szCs w:val="28"/>
        </w:rPr>
        <w:t>(К</w:t>
      </w:r>
      <w:r w:rsidRPr="00893627">
        <w:rPr>
          <w:sz w:val="28"/>
          <w:szCs w:val="28"/>
        </w:rPr>
        <w:t>ияшко Е.П.</w:t>
      </w:r>
      <w:r w:rsidR="00124DEA" w:rsidRPr="00893627">
        <w:rPr>
          <w:sz w:val="28"/>
          <w:szCs w:val="28"/>
        </w:rPr>
        <w:t xml:space="preserve">) обнародовать настоящее постановление и разместить на официальном сайте администрации </w:t>
      </w:r>
      <w:r w:rsidRPr="00893627">
        <w:rPr>
          <w:sz w:val="28"/>
          <w:szCs w:val="28"/>
        </w:rPr>
        <w:t>Новоясенского сельского поселения Староминский район</w:t>
      </w:r>
      <w:r w:rsidR="00124DEA" w:rsidRPr="00893627">
        <w:rPr>
          <w:sz w:val="28"/>
          <w:szCs w:val="28"/>
        </w:rPr>
        <w:t>.</w:t>
      </w:r>
    </w:p>
    <w:p w:rsidR="00124DEA" w:rsidRPr="00D62873" w:rsidRDefault="00124DEA" w:rsidP="00AA027D">
      <w:pPr>
        <w:pStyle w:val="2"/>
        <w:jc w:val="both"/>
        <w:rPr>
          <w:color w:val="FF0000"/>
          <w:szCs w:val="28"/>
        </w:rPr>
      </w:pPr>
      <w:r w:rsidRPr="00743B8B">
        <w:rPr>
          <w:szCs w:val="28"/>
        </w:rPr>
        <w:t xml:space="preserve"> </w:t>
      </w:r>
      <w:r>
        <w:rPr>
          <w:szCs w:val="28"/>
        </w:rPr>
        <w:tab/>
      </w:r>
      <w:r w:rsidR="00893627">
        <w:rPr>
          <w:szCs w:val="28"/>
        </w:rPr>
        <w:t>5</w:t>
      </w:r>
      <w:r w:rsidRPr="00743B8B">
        <w:rPr>
          <w:szCs w:val="28"/>
        </w:rPr>
        <w:t xml:space="preserve">. Контроль за выполнением настоящего постановления </w:t>
      </w:r>
      <w:r>
        <w:rPr>
          <w:szCs w:val="28"/>
        </w:rPr>
        <w:t>оставляю за собой</w:t>
      </w:r>
    </w:p>
    <w:p w:rsidR="00124DEA" w:rsidRDefault="00124DEA" w:rsidP="00AA027D">
      <w:pPr>
        <w:pStyle w:val="2"/>
        <w:jc w:val="both"/>
        <w:rPr>
          <w:szCs w:val="28"/>
        </w:rPr>
      </w:pPr>
      <w:r>
        <w:rPr>
          <w:szCs w:val="28"/>
        </w:rPr>
        <w:tab/>
      </w:r>
      <w:r w:rsidR="00893627">
        <w:rPr>
          <w:szCs w:val="28"/>
        </w:rPr>
        <w:t>6</w:t>
      </w:r>
      <w:r>
        <w:rPr>
          <w:szCs w:val="28"/>
        </w:rPr>
        <w:t>. Постановление вступает в силу со дня его официального обнародования.</w:t>
      </w:r>
    </w:p>
    <w:p w:rsidR="00124DEA" w:rsidRDefault="00124DEA" w:rsidP="00AA027D">
      <w:pPr>
        <w:pStyle w:val="2"/>
        <w:jc w:val="both"/>
      </w:pPr>
    </w:p>
    <w:p w:rsidR="00124DEA" w:rsidRDefault="00124DEA" w:rsidP="00AA027D">
      <w:pPr>
        <w:jc w:val="both"/>
        <w:rPr>
          <w:bCs/>
          <w:sz w:val="28"/>
          <w:szCs w:val="28"/>
        </w:rPr>
      </w:pPr>
      <w:r>
        <w:rPr>
          <w:bCs/>
          <w:sz w:val="28"/>
          <w:szCs w:val="28"/>
        </w:rPr>
        <w:t>Глава Новоясенского сельского поселения</w:t>
      </w:r>
    </w:p>
    <w:p w:rsidR="00124DEA" w:rsidRPr="00AA027D" w:rsidRDefault="00124DEA" w:rsidP="00AA027D">
      <w:pPr>
        <w:jc w:val="both"/>
        <w:rPr>
          <w:bCs/>
          <w:sz w:val="28"/>
          <w:szCs w:val="28"/>
        </w:rPr>
      </w:pPr>
      <w:r>
        <w:rPr>
          <w:bCs/>
          <w:sz w:val="28"/>
          <w:szCs w:val="28"/>
        </w:rPr>
        <w:t>Староминского района                                                                         Н.В. Столик</w:t>
      </w:r>
      <w:r w:rsidRPr="00AA027D">
        <w:rPr>
          <w:bCs/>
          <w:sz w:val="28"/>
          <w:szCs w:val="28"/>
        </w:rPr>
        <w:tab/>
      </w:r>
    </w:p>
    <w:p w:rsidR="00893627" w:rsidRDefault="00124DEA" w:rsidP="00B45E4B">
      <w:pPr>
        <w:jc w:val="right"/>
        <w:rPr>
          <w:sz w:val="28"/>
          <w:szCs w:val="28"/>
        </w:rPr>
      </w:pPr>
      <w:r>
        <w:rPr>
          <w:sz w:val="28"/>
          <w:szCs w:val="28"/>
        </w:rPr>
        <w:lastRenderedPageBreak/>
        <w:t xml:space="preserve">                                                      ПРИЛОЖЕНИЕ</w:t>
      </w:r>
      <w:r w:rsidR="00893627">
        <w:rPr>
          <w:sz w:val="28"/>
          <w:szCs w:val="28"/>
        </w:rPr>
        <w:t xml:space="preserve"> </w:t>
      </w:r>
      <w:r>
        <w:rPr>
          <w:sz w:val="28"/>
          <w:szCs w:val="28"/>
        </w:rPr>
        <w:t>№1</w:t>
      </w:r>
    </w:p>
    <w:p w:rsidR="00124DEA" w:rsidRDefault="00124DEA" w:rsidP="00B45E4B">
      <w:pPr>
        <w:jc w:val="right"/>
        <w:rPr>
          <w:sz w:val="28"/>
          <w:szCs w:val="28"/>
        </w:rPr>
      </w:pPr>
      <w:r>
        <w:rPr>
          <w:sz w:val="28"/>
          <w:szCs w:val="28"/>
        </w:rPr>
        <w:t xml:space="preserve">                                                                                                                                                                                                                                                                                                                                                                           </w:t>
      </w:r>
      <w:r w:rsidR="00F96F1A">
        <w:rPr>
          <w:sz w:val="28"/>
          <w:szCs w:val="28"/>
        </w:rPr>
        <w:t xml:space="preserve">  к </w:t>
      </w:r>
      <w:r>
        <w:rPr>
          <w:sz w:val="28"/>
          <w:szCs w:val="28"/>
        </w:rPr>
        <w:t>постановлению администрации</w:t>
      </w:r>
    </w:p>
    <w:p w:rsidR="00124DEA" w:rsidRDefault="00124DEA" w:rsidP="00B45E4B">
      <w:pPr>
        <w:jc w:val="right"/>
        <w:rPr>
          <w:sz w:val="28"/>
          <w:szCs w:val="28"/>
        </w:rPr>
      </w:pPr>
      <w:r>
        <w:rPr>
          <w:sz w:val="28"/>
          <w:szCs w:val="28"/>
        </w:rPr>
        <w:t xml:space="preserve">                                                                         Новоясенского сельского поселения </w:t>
      </w:r>
    </w:p>
    <w:p w:rsidR="00124DEA" w:rsidRDefault="00124DEA" w:rsidP="00B45E4B">
      <w:pPr>
        <w:jc w:val="right"/>
        <w:rPr>
          <w:sz w:val="28"/>
          <w:szCs w:val="28"/>
        </w:rPr>
      </w:pPr>
      <w:r>
        <w:rPr>
          <w:sz w:val="28"/>
          <w:szCs w:val="28"/>
        </w:rPr>
        <w:t xml:space="preserve">                                                                                        Староминск</w:t>
      </w:r>
      <w:r w:rsidR="005E4C12">
        <w:rPr>
          <w:sz w:val="28"/>
          <w:szCs w:val="28"/>
        </w:rPr>
        <w:t>ого</w:t>
      </w:r>
      <w:r>
        <w:rPr>
          <w:sz w:val="28"/>
          <w:szCs w:val="28"/>
        </w:rPr>
        <w:t xml:space="preserve"> район</w:t>
      </w:r>
      <w:r w:rsidR="005E4C12">
        <w:rPr>
          <w:sz w:val="28"/>
          <w:szCs w:val="28"/>
        </w:rPr>
        <w:t>а</w:t>
      </w:r>
      <w:r>
        <w:rPr>
          <w:sz w:val="28"/>
          <w:szCs w:val="28"/>
        </w:rPr>
        <w:t xml:space="preserve"> </w:t>
      </w:r>
    </w:p>
    <w:p w:rsidR="00124DEA" w:rsidRDefault="00124DEA" w:rsidP="00B45E4B">
      <w:pPr>
        <w:jc w:val="right"/>
        <w:rPr>
          <w:sz w:val="28"/>
          <w:szCs w:val="28"/>
        </w:rPr>
      </w:pPr>
      <w:r>
        <w:rPr>
          <w:sz w:val="28"/>
          <w:szCs w:val="28"/>
        </w:rPr>
        <w:t xml:space="preserve">                            от  </w:t>
      </w:r>
      <w:r w:rsidR="005E4C12">
        <w:rPr>
          <w:sz w:val="28"/>
          <w:szCs w:val="28"/>
        </w:rPr>
        <w:t>17.09.</w:t>
      </w:r>
      <w:r>
        <w:rPr>
          <w:sz w:val="28"/>
          <w:szCs w:val="28"/>
        </w:rPr>
        <w:t xml:space="preserve"> </w:t>
      </w:r>
      <w:smartTag w:uri="urn:schemas-microsoft-com:office:smarttags" w:element="metricconverter">
        <w:smartTagPr>
          <w:attr w:name="ProductID" w:val="2019 г"/>
        </w:smartTagPr>
        <w:r>
          <w:rPr>
            <w:sz w:val="28"/>
            <w:szCs w:val="28"/>
          </w:rPr>
          <w:t>2019 г</w:t>
        </w:r>
      </w:smartTag>
      <w:r>
        <w:rPr>
          <w:sz w:val="28"/>
          <w:szCs w:val="28"/>
        </w:rPr>
        <w:t xml:space="preserve">. № </w:t>
      </w:r>
      <w:r w:rsidR="005E4C12">
        <w:rPr>
          <w:sz w:val="28"/>
          <w:szCs w:val="28"/>
        </w:rPr>
        <w:t>79</w:t>
      </w:r>
      <w:r>
        <w:rPr>
          <w:sz w:val="28"/>
          <w:szCs w:val="28"/>
        </w:rPr>
        <w:t xml:space="preserve">  </w:t>
      </w:r>
    </w:p>
    <w:p w:rsidR="00124DEA" w:rsidRPr="009D21B8" w:rsidRDefault="00124DEA" w:rsidP="00B45E4B">
      <w:pPr>
        <w:spacing w:before="100" w:beforeAutospacing="1" w:after="100" w:afterAutospacing="1"/>
        <w:jc w:val="center"/>
        <w:rPr>
          <w:sz w:val="28"/>
          <w:szCs w:val="28"/>
        </w:rPr>
      </w:pPr>
      <w:r w:rsidRPr="009D21B8">
        <w:rPr>
          <w:b/>
          <w:bCs/>
          <w:sz w:val="28"/>
          <w:szCs w:val="28"/>
        </w:rPr>
        <w:t>Расчет предельных норм нагрузки на естественные пастбища</w:t>
      </w:r>
    </w:p>
    <w:p w:rsidR="00124DEA" w:rsidRPr="00D51E8C" w:rsidRDefault="00124DEA" w:rsidP="0032183E">
      <w:pPr>
        <w:pBdr>
          <w:bottom w:val="single" w:sz="4" w:space="0" w:color="auto"/>
        </w:pBdr>
        <w:jc w:val="both"/>
        <w:rPr>
          <w:sz w:val="28"/>
          <w:szCs w:val="28"/>
        </w:rPr>
      </w:pPr>
      <w:r w:rsidRPr="00A85D3C">
        <w:rPr>
          <w:b/>
          <w:bCs/>
        </w:rPr>
        <w:t> </w:t>
      </w:r>
      <w:r>
        <w:rPr>
          <w:b/>
          <w:bCs/>
        </w:rPr>
        <w:tab/>
      </w:r>
      <w:r w:rsidRPr="00D51E8C">
        <w:rPr>
          <w:sz w:val="28"/>
          <w:szCs w:val="28"/>
        </w:rPr>
        <w:t xml:space="preserve">Расчет предельных норм нагрузки на пастбища устанавливаются на основе научной методики их расчета органом </w:t>
      </w:r>
      <w:r>
        <w:rPr>
          <w:sz w:val="28"/>
          <w:szCs w:val="28"/>
        </w:rPr>
        <w:t xml:space="preserve">местного самоуправления </w:t>
      </w:r>
      <w:r w:rsidRPr="00D51E8C">
        <w:rPr>
          <w:sz w:val="28"/>
          <w:szCs w:val="28"/>
        </w:rPr>
        <w:t xml:space="preserve">для пастбищ, находящихся в границах территории </w:t>
      </w:r>
      <w:r>
        <w:rPr>
          <w:sz w:val="28"/>
          <w:szCs w:val="28"/>
        </w:rPr>
        <w:t>Новоясенского сельского поселения Староминского района</w:t>
      </w:r>
      <w:r w:rsidRPr="00D51E8C">
        <w:rPr>
          <w:sz w:val="28"/>
          <w:szCs w:val="28"/>
        </w:rPr>
        <w:t>.</w:t>
      </w:r>
      <w:r>
        <w:rPr>
          <w:sz w:val="28"/>
          <w:szCs w:val="28"/>
        </w:rPr>
        <w:t xml:space="preserve"> </w:t>
      </w:r>
      <w:r w:rsidRPr="00D51E8C">
        <w:rPr>
          <w:sz w:val="28"/>
          <w:szCs w:val="28"/>
        </w:rPr>
        <w:t>Предельные нормы нагрузки на пастбища устанавливаются для сохранения экологического баланса, естественного травостоя, предотвращения эрозии и уплотнения почвы. В результате перевыпаса</w:t>
      </w:r>
      <w:r>
        <w:rPr>
          <w:sz w:val="28"/>
          <w:szCs w:val="28"/>
        </w:rPr>
        <w:t>,</w:t>
      </w:r>
      <w:r w:rsidRPr="00D51E8C">
        <w:rPr>
          <w:sz w:val="28"/>
          <w:szCs w:val="28"/>
        </w:rPr>
        <w:t xml:space="preserve"> урожайность естественных пастбищ падает в 6-8 раз. При этом резко снижается засухоустойчивость угодий, что порождает острую проблему с обеспечением скота пастбищным кормом в засушливые годы. Животные, получающие недостаточное количество корма малопродуктивны. </w:t>
      </w:r>
      <w:r w:rsidRPr="009D21B8">
        <w:rPr>
          <w:iCs/>
          <w:sz w:val="28"/>
          <w:szCs w:val="28"/>
        </w:rPr>
        <w:t>Одна сытая корова на хорошем пастбище дает больше молока, чем две голодные на сбитом пастбище.</w:t>
      </w:r>
      <w:r w:rsidRPr="00D51E8C">
        <w:rPr>
          <w:i/>
          <w:iCs/>
          <w:sz w:val="28"/>
          <w:szCs w:val="28"/>
        </w:rPr>
        <w:t xml:space="preserve"> </w:t>
      </w:r>
      <w:r w:rsidRPr="00D51E8C">
        <w:rPr>
          <w:sz w:val="28"/>
          <w:szCs w:val="28"/>
        </w:rPr>
        <w:t>При сходных пастбищных нагрузках разные виды сельскохозяйственных животных по-разному влияют на угодья.</w:t>
      </w:r>
    </w:p>
    <w:p w:rsidR="00124DEA" w:rsidRPr="00D51E8C" w:rsidRDefault="00124DEA" w:rsidP="0032183E">
      <w:pPr>
        <w:pBdr>
          <w:bottom w:val="single" w:sz="4" w:space="0" w:color="auto"/>
        </w:pBdr>
        <w:ind w:firstLine="708"/>
        <w:jc w:val="both"/>
        <w:rPr>
          <w:sz w:val="28"/>
          <w:szCs w:val="28"/>
        </w:rPr>
      </w:pPr>
      <w:r w:rsidRPr="00D51E8C">
        <w:rPr>
          <w:sz w:val="28"/>
          <w:szCs w:val="28"/>
        </w:rPr>
        <w:t xml:space="preserve">Крупный рогатый скот по силе влияния на пастбища занимает промежуточное положение между овцами и лошадьми. Следует отметить, что КРС избирательно стравливает лишь наиболее ценные кормовые травы, при этом, совершенно не поедая другие. В результате на пастбищах КРС сильно угнетаются ценные кормовые травы и разрастаются не поедаемые сорняки. Это явление называют </w:t>
      </w:r>
      <w:r w:rsidRPr="009D21B8">
        <w:rPr>
          <w:iCs/>
          <w:sz w:val="28"/>
          <w:szCs w:val="28"/>
        </w:rPr>
        <w:t>эффектом селективного выпаса</w:t>
      </w:r>
      <w:r w:rsidRPr="009D21B8">
        <w:rPr>
          <w:sz w:val="28"/>
          <w:szCs w:val="28"/>
        </w:rPr>
        <w:t>.</w:t>
      </w:r>
    </w:p>
    <w:p w:rsidR="00124DEA" w:rsidRDefault="00124DEA" w:rsidP="0032183E">
      <w:pPr>
        <w:pBdr>
          <w:bottom w:val="single" w:sz="4" w:space="0" w:color="auto"/>
        </w:pBdr>
        <w:ind w:firstLine="708"/>
        <w:jc w:val="both"/>
        <w:rPr>
          <w:sz w:val="28"/>
          <w:szCs w:val="28"/>
        </w:rPr>
      </w:pPr>
      <w:r w:rsidRPr="00D51E8C">
        <w:rPr>
          <w:sz w:val="28"/>
          <w:szCs w:val="28"/>
        </w:rPr>
        <w:t>Выпас овец наиболее губителен для видового разнообразия, также отмечается  наименьшая масса травостоя  на пастбище овец. Очевидно, что при выпасе овец растения угнетаются больше от вытаптывания, чем от стравливания. Чрезмерное вытаптывание разрушает не только надземные части трав, но и их корневую систему, при этом сильно уплотняется почва, что ухудшает аэрацию корней и влагоемкость почвы. Несколько выше видовое богатство на пастбищах КРС. Выпас лошадей почти не влияет на видовое разнообразие выпасов. При усилении выпаса в травостое меняется соотношение естественных степных и сорных растений. На пастбищах овец, резко падает доля естественных степных видов трав и возрастает доля сорняков. Почти такая же тенденция, но в несколько более мягкой форме наблюдается на пастбищах КРС. Примечательно, что на пастбищах лошадей доля степных видов в травостое не уменьшается, при этом на низком уровне остается доля сорных растений.</w:t>
      </w:r>
    </w:p>
    <w:p w:rsidR="00124DEA" w:rsidRDefault="00124DEA" w:rsidP="0032183E">
      <w:pPr>
        <w:pBdr>
          <w:bottom w:val="single" w:sz="4" w:space="0" w:color="auto"/>
        </w:pBdr>
        <w:ind w:firstLine="708"/>
        <w:jc w:val="both"/>
        <w:rPr>
          <w:sz w:val="28"/>
          <w:szCs w:val="28"/>
        </w:rPr>
      </w:pPr>
      <w:r w:rsidRPr="00D51E8C">
        <w:rPr>
          <w:sz w:val="28"/>
          <w:szCs w:val="28"/>
        </w:rPr>
        <w:t xml:space="preserve">Пастбищная нагрузка выражается в количестве скота, приходящегося на единицу площади пастбища. Допустимая пастбищная нагрузка (ДПН) — это количество скота, которое может обеспечить кормом единица площади пастбища. ДПН иначе называют пастбищной емкостью. Обычно ДПН определяют в расчете на </w:t>
      </w:r>
      <w:smartTag w:uri="urn:schemas-microsoft-com:office:smarttags" w:element="metricconverter">
        <w:smartTagPr>
          <w:attr w:name="ProductID" w:val="1 га"/>
        </w:smartTagPr>
        <w:r w:rsidRPr="00D51E8C">
          <w:rPr>
            <w:sz w:val="28"/>
            <w:szCs w:val="28"/>
          </w:rPr>
          <w:t>1 га</w:t>
        </w:r>
      </w:smartTag>
      <w:r w:rsidRPr="00D51E8C">
        <w:rPr>
          <w:sz w:val="28"/>
          <w:szCs w:val="28"/>
        </w:rPr>
        <w:t xml:space="preserve">. ДПН </w:t>
      </w:r>
      <w:smartTag w:uri="urn:schemas-microsoft-com:office:smarttags" w:element="metricconverter">
        <w:smartTagPr>
          <w:attr w:name="ProductID" w:val="1 га"/>
        </w:smartTagPr>
        <w:r w:rsidRPr="00D51E8C">
          <w:rPr>
            <w:sz w:val="28"/>
            <w:szCs w:val="28"/>
          </w:rPr>
          <w:t>1 га</w:t>
        </w:r>
      </w:smartTag>
      <w:r w:rsidRPr="00D51E8C">
        <w:rPr>
          <w:sz w:val="28"/>
          <w:szCs w:val="28"/>
        </w:rPr>
        <w:t xml:space="preserve"> пастбища определяется по формуле:</w:t>
      </w:r>
    </w:p>
    <w:p w:rsidR="00124DEA" w:rsidRDefault="00124DEA" w:rsidP="0032183E">
      <w:pPr>
        <w:pBdr>
          <w:bottom w:val="single" w:sz="4" w:space="0" w:color="auto"/>
        </w:pBdr>
        <w:ind w:firstLine="708"/>
        <w:jc w:val="both"/>
        <w:rPr>
          <w:sz w:val="28"/>
          <w:szCs w:val="28"/>
        </w:rPr>
      </w:pPr>
    </w:p>
    <w:p w:rsidR="00124DEA" w:rsidRDefault="00124DEA" w:rsidP="0032183E">
      <w:pPr>
        <w:pBdr>
          <w:bottom w:val="single" w:sz="4" w:space="0" w:color="auto"/>
        </w:pBdr>
        <w:ind w:firstLine="708"/>
        <w:jc w:val="both"/>
        <w:rPr>
          <w:sz w:val="28"/>
          <w:szCs w:val="28"/>
        </w:rPr>
      </w:pPr>
      <w:bookmarkStart w:id="0" w:name="_GoBack"/>
      <w:bookmarkEnd w:id="0"/>
    </w:p>
    <w:p w:rsidR="00124DEA" w:rsidRPr="00D51E8C" w:rsidRDefault="00124DEA" w:rsidP="00BE6C65">
      <w:pPr>
        <w:spacing w:before="100" w:beforeAutospacing="1"/>
        <w:jc w:val="both"/>
        <w:rPr>
          <w:sz w:val="28"/>
          <w:szCs w:val="28"/>
        </w:rPr>
      </w:pPr>
      <w:r w:rsidRPr="00D51E8C">
        <w:rPr>
          <w:sz w:val="28"/>
          <w:szCs w:val="28"/>
        </w:rPr>
        <w:t>                                       ДПН=У/П*Т</w:t>
      </w:r>
    </w:p>
    <w:p w:rsidR="00124DEA" w:rsidRPr="00D51E8C" w:rsidRDefault="00124DEA" w:rsidP="00BE6C65">
      <w:pPr>
        <w:spacing w:before="100" w:beforeAutospacing="1"/>
        <w:jc w:val="both"/>
        <w:rPr>
          <w:sz w:val="28"/>
          <w:szCs w:val="28"/>
        </w:rPr>
      </w:pPr>
      <w:r w:rsidRPr="00D51E8C">
        <w:rPr>
          <w:sz w:val="28"/>
          <w:szCs w:val="28"/>
        </w:rPr>
        <w:t xml:space="preserve">где </w:t>
      </w:r>
      <w:r w:rsidRPr="00D51E8C">
        <w:rPr>
          <w:i/>
          <w:iCs/>
          <w:sz w:val="28"/>
          <w:szCs w:val="28"/>
        </w:rPr>
        <w:t>У</w:t>
      </w:r>
      <w:r w:rsidRPr="00D51E8C">
        <w:rPr>
          <w:sz w:val="28"/>
          <w:szCs w:val="28"/>
        </w:rPr>
        <w:t xml:space="preserve"> — урожайность </w:t>
      </w:r>
      <w:smartTag w:uri="urn:schemas-microsoft-com:office:smarttags" w:element="metricconverter">
        <w:smartTagPr>
          <w:attr w:name="ProductID" w:val="1 га"/>
        </w:smartTagPr>
        <w:r w:rsidRPr="00D51E8C">
          <w:rPr>
            <w:sz w:val="28"/>
            <w:szCs w:val="28"/>
          </w:rPr>
          <w:t>1 га</w:t>
        </w:r>
      </w:smartTag>
      <w:r w:rsidRPr="00D51E8C">
        <w:rPr>
          <w:sz w:val="28"/>
          <w:szCs w:val="28"/>
        </w:rPr>
        <w:t xml:space="preserve"> пастбища в сыром весе (ц/га); </w:t>
      </w:r>
      <w:r w:rsidRPr="00D51E8C">
        <w:rPr>
          <w:i/>
          <w:iCs/>
          <w:sz w:val="28"/>
          <w:szCs w:val="28"/>
        </w:rPr>
        <w:t>П</w:t>
      </w:r>
      <w:r w:rsidRPr="00D51E8C">
        <w:rPr>
          <w:sz w:val="28"/>
          <w:szCs w:val="28"/>
        </w:rPr>
        <w:t xml:space="preserve"> — суточная потребность 1 головы скота в пастбищном корме (ц); </w:t>
      </w:r>
      <w:r w:rsidRPr="00D51E8C">
        <w:rPr>
          <w:i/>
          <w:iCs/>
          <w:sz w:val="28"/>
          <w:szCs w:val="28"/>
        </w:rPr>
        <w:t>Т</w:t>
      </w:r>
      <w:r w:rsidRPr="00D51E8C">
        <w:rPr>
          <w:sz w:val="28"/>
          <w:szCs w:val="28"/>
        </w:rPr>
        <w:t xml:space="preserve"> — продолжительность пастбищного периода (сут.) (май – сентябрь 5 месяцев – 150 сут.).</w:t>
      </w:r>
    </w:p>
    <w:p w:rsidR="00124DEA" w:rsidRPr="004A65F9" w:rsidRDefault="00124DEA" w:rsidP="00BE6C65">
      <w:pPr>
        <w:spacing w:before="100" w:beforeAutospacing="1"/>
        <w:jc w:val="both"/>
        <w:rPr>
          <w:sz w:val="28"/>
          <w:szCs w:val="28"/>
        </w:rPr>
      </w:pPr>
      <w:r w:rsidRPr="004A65F9">
        <w:rPr>
          <w:sz w:val="28"/>
          <w:szCs w:val="28"/>
        </w:rPr>
        <w:t xml:space="preserve">Урожайность (средняя) пастбищ  на территории </w:t>
      </w:r>
      <w:r>
        <w:rPr>
          <w:sz w:val="28"/>
          <w:szCs w:val="28"/>
        </w:rPr>
        <w:t>Новоясенского сельского поселения Староминского</w:t>
      </w:r>
      <w:r w:rsidRPr="004A65F9">
        <w:rPr>
          <w:sz w:val="28"/>
          <w:szCs w:val="28"/>
        </w:rPr>
        <w:t xml:space="preserve"> район</w:t>
      </w:r>
      <w:r>
        <w:rPr>
          <w:sz w:val="28"/>
          <w:szCs w:val="28"/>
        </w:rPr>
        <w:t>а</w:t>
      </w:r>
      <w:r w:rsidRPr="004A65F9">
        <w:rPr>
          <w:sz w:val="28"/>
          <w:szCs w:val="28"/>
        </w:rPr>
        <w:t xml:space="preserve"> равна (в сырой массе) 80 ц/га (средне историческая), в годы благоприятного увлажнения урожайность может достигать до 250 ц/га. Для расчета принимаем 80 ц/га.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701"/>
        <w:gridCol w:w="1843"/>
        <w:gridCol w:w="2126"/>
        <w:gridCol w:w="2268"/>
      </w:tblGrid>
      <w:tr w:rsidR="00124DEA" w:rsidTr="006166AE">
        <w:trPr>
          <w:trHeight w:val="848"/>
        </w:trPr>
        <w:tc>
          <w:tcPr>
            <w:tcW w:w="3227" w:type="dxa"/>
            <w:gridSpan w:val="2"/>
          </w:tcPr>
          <w:p w:rsidR="00124DEA" w:rsidRDefault="00124DEA" w:rsidP="00BE6C65">
            <w:pPr>
              <w:spacing w:before="100" w:beforeAutospacing="1"/>
              <w:jc w:val="both"/>
            </w:pPr>
            <w:r>
              <w:t>Группа скота</w:t>
            </w:r>
          </w:p>
        </w:tc>
        <w:tc>
          <w:tcPr>
            <w:tcW w:w="1843" w:type="dxa"/>
          </w:tcPr>
          <w:p w:rsidR="00124DEA" w:rsidRDefault="00124DEA" w:rsidP="00BE6C65">
            <w:pPr>
              <w:spacing w:before="100" w:beforeAutospacing="1"/>
              <w:jc w:val="center"/>
            </w:pPr>
            <w:r>
              <w:t xml:space="preserve">Суточное потребление </w:t>
            </w:r>
          </w:p>
          <w:p w:rsidR="00124DEA" w:rsidRDefault="00124DEA" w:rsidP="00BE6C65">
            <w:pPr>
              <w:spacing w:before="100" w:beforeAutospacing="1"/>
              <w:jc w:val="center"/>
            </w:pPr>
            <w:r>
              <w:t>цн/1 гол</w:t>
            </w:r>
          </w:p>
        </w:tc>
        <w:tc>
          <w:tcPr>
            <w:tcW w:w="2126" w:type="dxa"/>
          </w:tcPr>
          <w:p w:rsidR="00124DEA" w:rsidRDefault="00124DEA" w:rsidP="00BE6C65">
            <w:pPr>
              <w:spacing w:before="100" w:beforeAutospacing="1"/>
              <w:jc w:val="center"/>
            </w:pPr>
            <w:r>
              <w:t>Допустимая пастбищная нагрузка</w:t>
            </w:r>
          </w:p>
          <w:p w:rsidR="00124DEA" w:rsidRDefault="00124DEA" w:rsidP="00BE6C65">
            <w:pPr>
              <w:spacing w:before="100" w:beforeAutospacing="1"/>
              <w:jc w:val="both"/>
            </w:pPr>
            <w:r>
              <w:t>Гол/га</w:t>
            </w:r>
          </w:p>
        </w:tc>
        <w:tc>
          <w:tcPr>
            <w:tcW w:w="2268" w:type="dxa"/>
          </w:tcPr>
          <w:p w:rsidR="00124DEA" w:rsidRDefault="00124DEA" w:rsidP="00BE6C65">
            <w:pPr>
              <w:spacing w:before="100" w:beforeAutospacing="1"/>
              <w:jc w:val="both"/>
            </w:pPr>
            <w:r>
              <w:t xml:space="preserve"> Предельна норма на </w:t>
            </w:r>
            <w:smartTag w:uri="urn:schemas-microsoft-com:office:smarttags" w:element="metricconverter">
              <w:smartTagPr>
                <w:attr w:name="ProductID" w:val="1 га"/>
              </w:smartTagPr>
              <w:r>
                <w:t>1 га</w:t>
              </w:r>
            </w:smartTag>
            <w:r>
              <w:t xml:space="preserve"> выпаса</w:t>
            </w:r>
          </w:p>
        </w:tc>
      </w:tr>
      <w:tr w:rsidR="00124DEA" w:rsidTr="006166AE">
        <w:tc>
          <w:tcPr>
            <w:tcW w:w="1526" w:type="dxa"/>
            <w:vMerge w:val="restart"/>
          </w:tcPr>
          <w:p w:rsidR="00124DEA" w:rsidRDefault="00124DEA" w:rsidP="00BE6C65">
            <w:pPr>
              <w:spacing w:before="100" w:beforeAutospacing="1"/>
              <w:jc w:val="center"/>
            </w:pPr>
          </w:p>
          <w:p w:rsidR="00124DEA" w:rsidRPr="00277AE1" w:rsidRDefault="00124DEA" w:rsidP="00BE6C65">
            <w:pPr>
              <w:spacing w:before="100" w:beforeAutospacing="1"/>
              <w:jc w:val="center"/>
            </w:pPr>
            <w:r>
              <w:t>КРС</w:t>
            </w:r>
          </w:p>
        </w:tc>
        <w:tc>
          <w:tcPr>
            <w:tcW w:w="1701" w:type="dxa"/>
          </w:tcPr>
          <w:p w:rsidR="00124DEA" w:rsidRPr="00277AE1" w:rsidRDefault="00124DEA" w:rsidP="00BE6C65">
            <w:pPr>
              <w:spacing w:before="100" w:beforeAutospacing="1"/>
              <w:jc w:val="both"/>
            </w:pPr>
            <w:r>
              <w:t>м</w:t>
            </w:r>
            <w:r w:rsidRPr="00277AE1">
              <w:t>олочные коровы, быки</w:t>
            </w:r>
          </w:p>
        </w:tc>
        <w:tc>
          <w:tcPr>
            <w:tcW w:w="1843" w:type="dxa"/>
            <w:vAlign w:val="center"/>
          </w:tcPr>
          <w:p w:rsidR="00124DEA" w:rsidRDefault="00124DEA" w:rsidP="00BE6C65">
            <w:pPr>
              <w:jc w:val="center"/>
            </w:pPr>
            <w:r>
              <w:t>06</w:t>
            </w:r>
          </w:p>
        </w:tc>
        <w:tc>
          <w:tcPr>
            <w:tcW w:w="2126" w:type="dxa"/>
            <w:vAlign w:val="center"/>
          </w:tcPr>
          <w:p w:rsidR="00124DEA" w:rsidRDefault="00124DEA" w:rsidP="00BE6C65">
            <w:pPr>
              <w:jc w:val="center"/>
            </w:pPr>
            <w:r>
              <w:t>0,9</w:t>
            </w:r>
          </w:p>
        </w:tc>
        <w:tc>
          <w:tcPr>
            <w:tcW w:w="2268" w:type="dxa"/>
            <w:vAlign w:val="center"/>
          </w:tcPr>
          <w:p w:rsidR="00124DEA" w:rsidRDefault="00124DEA" w:rsidP="00BE6C65">
            <w:pPr>
              <w:jc w:val="center"/>
            </w:pPr>
            <w:r>
              <w:t>1,1</w:t>
            </w:r>
          </w:p>
        </w:tc>
      </w:tr>
      <w:tr w:rsidR="00124DEA" w:rsidTr="006166AE">
        <w:tc>
          <w:tcPr>
            <w:tcW w:w="1526" w:type="dxa"/>
            <w:vMerge/>
          </w:tcPr>
          <w:p w:rsidR="00124DEA" w:rsidRPr="00277AE1" w:rsidRDefault="00124DEA" w:rsidP="00BE6C65">
            <w:pPr>
              <w:spacing w:before="100" w:beforeAutospacing="1"/>
              <w:jc w:val="center"/>
            </w:pPr>
          </w:p>
        </w:tc>
        <w:tc>
          <w:tcPr>
            <w:tcW w:w="1701" w:type="dxa"/>
          </w:tcPr>
          <w:p w:rsidR="00124DEA" w:rsidRPr="00277AE1" w:rsidRDefault="00124DEA" w:rsidP="00BE6C65">
            <w:pPr>
              <w:spacing w:before="100" w:beforeAutospacing="1"/>
              <w:jc w:val="both"/>
            </w:pPr>
            <w:r>
              <w:t>р</w:t>
            </w:r>
            <w:r w:rsidRPr="00277AE1">
              <w:t xml:space="preserve">емотные </w:t>
            </w:r>
          </w:p>
        </w:tc>
        <w:tc>
          <w:tcPr>
            <w:tcW w:w="1843" w:type="dxa"/>
            <w:vAlign w:val="center"/>
          </w:tcPr>
          <w:p w:rsidR="00124DEA" w:rsidRDefault="00124DEA" w:rsidP="00BE6C65">
            <w:pPr>
              <w:jc w:val="center"/>
            </w:pPr>
            <w:r>
              <w:t>0,36</w:t>
            </w:r>
          </w:p>
        </w:tc>
        <w:tc>
          <w:tcPr>
            <w:tcW w:w="2126" w:type="dxa"/>
            <w:vAlign w:val="center"/>
          </w:tcPr>
          <w:p w:rsidR="00124DEA" w:rsidRDefault="00124DEA" w:rsidP="00BE6C65">
            <w:pPr>
              <w:jc w:val="center"/>
            </w:pPr>
            <w:r>
              <w:t>1,5</w:t>
            </w:r>
          </w:p>
        </w:tc>
        <w:tc>
          <w:tcPr>
            <w:tcW w:w="2268" w:type="dxa"/>
            <w:vAlign w:val="center"/>
          </w:tcPr>
          <w:p w:rsidR="00124DEA" w:rsidRDefault="00124DEA" w:rsidP="00BE6C65">
            <w:pPr>
              <w:jc w:val="center"/>
            </w:pPr>
            <w:r>
              <w:t>0,7</w:t>
            </w:r>
          </w:p>
        </w:tc>
      </w:tr>
      <w:tr w:rsidR="00124DEA" w:rsidTr="006166AE">
        <w:tc>
          <w:tcPr>
            <w:tcW w:w="1526" w:type="dxa"/>
            <w:vMerge/>
          </w:tcPr>
          <w:p w:rsidR="00124DEA" w:rsidRPr="00277AE1" w:rsidRDefault="00124DEA" w:rsidP="00BE6C65">
            <w:pPr>
              <w:spacing w:before="100" w:beforeAutospacing="1"/>
              <w:jc w:val="center"/>
            </w:pPr>
          </w:p>
        </w:tc>
        <w:tc>
          <w:tcPr>
            <w:tcW w:w="1701" w:type="dxa"/>
          </w:tcPr>
          <w:p w:rsidR="00124DEA" w:rsidRPr="00277AE1" w:rsidRDefault="00124DEA" w:rsidP="00BE6C65">
            <w:pPr>
              <w:spacing w:before="100" w:beforeAutospacing="1"/>
              <w:jc w:val="both"/>
            </w:pPr>
            <w:r>
              <w:t>м</w:t>
            </w:r>
            <w:r w:rsidRPr="00277AE1">
              <w:t>олодняк</w:t>
            </w:r>
          </w:p>
        </w:tc>
        <w:tc>
          <w:tcPr>
            <w:tcW w:w="1843" w:type="dxa"/>
          </w:tcPr>
          <w:p w:rsidR="00124DEA" w:rsidRDefault="00124DEA" w:rsidP="00BE6C65">
            <w:pPr>
              <w:jc w:val="center"/>
            </w:pPr>
            <w:r>
              <w:t>0,15</w:t>
            </w:r>
          </w:p>
        </w:tc>
        <w:tc>
          <w:tcPr>
            <w:tcW w:w="2126" w:type="dxa"/>
          </w:tcPr>
          <w:p w:rsidR="00124DEA" w:rsidRDefault="00124DEA" w:rsidP="00BE6C65">
            <w:pPr>
              <w:jc w:val="center"/>
            </w:pPr>
            <w:r>
              <w:t>3,6</w:t>
            </w:r>
          </w:p>
        </w:tc>
        <w:tc>
          <w:tcPr>
            <w:tcW w:w="2268" w:type="dxa"/>
          </w:tcPr>
          <w:p w:rsidR="00124DEA" w:rsidRDefault="00124DEA" w:rsidP="00BE6C65">
            <w:pPr>
              <w:jc w:val="center"/>
            </w:pPr>
            <w:r>
              <w:t>0,3</w:t>
            </w:r>
          </w:p>
        </w:tc>
      </w:tr>
      <w:tr w:rsidR="00124DEA" w:rsidTr="006166AE">
        <w:tc>
          <w:tcPr>
            <w:tcW w:w="1526" w:type="dxa"/>
            <w:vMerge w:val="restart"/>
          </w:tcPr>
          <w:p w:rsidR="00124DEA" w:rsidRDefault="00124DEA" w:rsidP="00BE6C65">
            <w:pPr>
              <w:spacing w:before="100" w:beforeAutospacing="1"/>
              <w:jc w:val="center"/>
            </w:pPr>
          </w:p>
          <w:p w:rsidR="00124DEA" w:rsidRPr="00277AE1" w:rsidRDefault="00124DEA" w:rsidP="00BE6C65">
            <w:pPr>
              <w:spacing w:before="100" w:beforeAutospacing="1"/>
              <w:jc w:val="center"/>
            </w:pPr>
            <w:r>
              <w:t>МРС</w:t>
            </w:r>
          </w:p>
        </w:tc>
        <w:tc>
          <w:tcPr>
            <w:tcW w:w="1701" w:type="dxa"/>
            <w:vAlign w:val="center"/>
          </w:tcPr>
          <w:p w:rsidR="00124DEA" w:rsidRDefault="00124DEA" w:rsidP="00BE6C65">
            <w:r>
              <w:t>овцематки, откормочные</w:t>
            </w:r>
          </w:p>
        </w:tc>
        <w:tc>
          <w:tcPr>
            <w:tcW w:w="1843" w:type="dxa"/>
            <w:vAlign w:val="center"/>
          </w:tcPr>
          <w:p w:rsidR="00124DEA" w:rsidRDefault="00124DEA" w:rsidP="00BE6C65">
            <w:pPr>
              <w:jc w:val="center"/>
            </w:pPr>
            <w:r>
              <w:t>0,10</w:t>
            </w:r>
          </w:p>
        </w:tc>
        <w:tc>
          <w:tcPr>
            <w:tcW w:w="2126" w:type="dxa"/>
            <w:vAlign w:val="center"/>
          </w:tcPr>
          <w:p w:rsidR="00124DEA" w:rsidRDefault="00124DEA" w:rsidP="00BE6C65">
            <w:pPr>
              <w:jc w:val="center"/>
            </w:pPr>
            <w:r>
              <w:t>5,3</w:t>
            </w:r>
          </w:p>
        </w:tc>
        <w:tc>
          <w:tcPr>
            <w:tcW w:w="2268" w:type="dxa"/>
            <w:vAlign w:val="center"/>
          </w:tcPr>
          <w:p w:rsidR="00124DEA" w:rsidRDefault="00124DEA" w:rsidP="00BE6C65">
            <w:pPr>
              <w:jc w:val="center"/>
            </w:pPr>
            <w:r>
              <w:t>0,2</w:t>
            </w:r>
          </w:p>
        </w:tc>
      </w:tr>
      <w:tr w:rsidR="00124DEA" w:rsidTr="006166AE">
        <w:tc>
          <w:tcPr>
            <w:tcW w:w="1526" w:type="dxa"/>
            <w:vMerge/>
          </w:tcPr>
          <w:p w:rsidR="00124DEA" w:rsidRDefault="00124DEA" w:rsidP="00BE6C65">
            <w:pPr>
              <w:spacing w:before="100" w:beforeAutospacing="1"/>
              <w:jc w:val="both"/>
            </w:pPr>
          </w:p>
        </w:tc>
        <w:tc>
          <w:tcPr>
            <w:tcW w:w="1701" w:type="dxa"/>
            <w:vAlign w:val="center"/>
          </w:tcPr>
          <w:p w:rsidR="00124DEA" w:rsidRDefault="00124DEA" w:rsidP="00BE6C65">
            <w:r>
              <w:t>молодняк</w:t>
            </w:r>
          </w:p>
        </w:tc>
        <w:tc>
          <w:tcPr>
            <w:tcW w:w="1843" w:type="dxa"/>
            <w:vAlign w:val="center"/>
          </w:tcPr>
          <w:p w:rsidR="00124DEA" w:rsidRDefault="00124DEA" w:rsidP="00BE6C65">
            <w:pPr>
              <w:jc w:val="center"/>
            </w:pPr>
            <w:r>
              <w:t>0,04</w:t>
            </w:r>
          </w:p>
        </w:tc>
        <w:tc>
          <w:tcPr>
            <w:tcW w:w="2126" w:type="dxa"/>
            <w:vAlign w:val="center"/>
          </w:tcPr>
          <w:p w:rsidR="00124DEA" w:rsidRDefault="00124DEA" w:rsidP="00BE6C65">
            <w:pPr>
              <w:jc w:val="center"/>
            </w:pPr>
            <w:r>
              <w:t>13,3</w:t>
            </w:r>
          </w:p>
        </w:tc>
        <w:tc>
          <w:tcPr>
            <w:tcW w:w="2268" w:type="dxa"/>
            <w:vAlign w:val="center"/>
          </w:tcPr>
          <w:p w:rsidR="00124DEA" w:rsidRDefault="00124DEA" w:rsidP="00BE6C65">
            <w:pPr>
              <w:jc w:val="center"/>
            </w:pPr>
            <w:r>
              <w:t>0,1</w:t>
            </w:r>
          </w:p>
        </w:tc>
      </w:tr>
      <w:tr w:rsidR="00124DEA" w:rsidTr="006166AE">
        <w:tc>
          <w:tcPr>
            <w:tcW w:w="1526" w:type="dxa"/>
            <w:vMerge w:val="restart"/>
          </w:tcPr>
          <w:p w:rsidR="00124DEA" w:rsidRDefault="00124DEA" w:rsidP="00BE6C65">
            <w:pPr>
              <w:spacing w:before="100" w:beforeAutospacing="1"/>
              <w:jc w:val="both"/>
            </w:pPr>
          </w:p>
          <w:p w:rsidR="00124DEA" w:rsidRDefault="00124DEA" w:rsidP="00BE6C65">
            <w:pPr>
              <w:spacing w:before="100" w:beforeAutospacing="1"/>
              <w:jc w:val="both"/>
            </w:pPr>
            <w:r>
              <w:t xml:space="preserve">Лошади </w:t>
            </w:r>
          </w:p>
        </w:tc>
        <w:tc>
          <w:tcPr>
            <w:tcW w:w="1701" w:type="dxa"/>
            <w:vAlign w:val="center"/>
          </w:tcPr>
          <w:p w:rsidR="00124DEA" w:rsidRDefault="00124DEA" w:rsidP="00BE6C65">
            <w:r>
              <w:t>кобылы, жеребцы</w:t>
            </w:r>
          </w:p>
        </w:tc>
        <w:tc>
          <w:tcPr>
            <w:tcW w:w="1843" w:type="dxa"/>
            <w:vAlign w:val="center"/>
          </w:tcPr>
          <w:p w:rsidR="00124DEA" w:rsidRDefault="00124DEA" w:rsidP="00BE6C65">
            <w:pPr>
              <w:jc w:val="center"/>
            </w:pPr>
            <w:r>
              <w:t>0,50</w:t>
            </w:r>
          </w:p>
        </w:tc>
        <w:tc>
          <w:tcPr>
            <w:tcW w:w="2126" w:type="dxa"/>
            <w:vAlign w:val="center"/>
          </w:tcPr>
          <w:p w:rsidR="00124DEA" w:rsidRDefault="00124DEA" w:rsidP="00BE6C65">
            <w:pPr>
              <w:jc w:val="center"/>
            </w:pPr>
            <w:r>
              <w:t>1,1</w:t>
            </w:r>
          </w:p>
        </w:tc>
        <w:tc>
          <w:tcPr>
            <w:tcW w:w="2268" w:type="dxa"/>
            <w:vAlign w:val="center"/>
          </w:tcPr>
          <w:p w:rsidR="00124DEA" w:rsidRDefault="00124DEA" w:rsidP="00BE6C65">
            <w:pPr>
              <w:jc w:val="center"/>
            </w:pPr>
            <w:r>
              <w:t>0,9</w:t>
            </w:r>
          </w:p>
        </w:tc>
      </w:tr>
      <w:tr w:rsidR="00124DEA" w:rsidTr="006166AE">
        <w:tc>
          <w:tcPr>
            <w:tcW w:w="1526" w:type="dxa"/>
            <w:vMerge/>
          </w:tcPr>
          <w:p w:rsidR="00124DEA" w:rsidRDefault="00124DEA" w:rsidP="00BE6C65">
            <w:pPr>
              <w:spacing w:before="100" w:beforeAutospacing="1"/>
              <w:jc w:val="both"/>
            </w:pPr>
          </w:p>
        </w:tc>
        <w:tc>
          <w:tcPr>
            <w:tcW w:w="1701" w:type="dxa"/>
          </w:tcPr>
          <w:p w:rsidR="00124DEA" w:rsidRPr="00277AE1" w:rsidRDefault="00124DEA" w:rsidP="00BE6C65">
            <w:pPr>
              <w:spacing w:before="100" w:beforeAutospacing="1"/>
              <w:jc w:val="both"/>
            </w:pPr>
            <w:r>
              <w:t>Молодняк в возрасте</w:t>
            </w:r>
          </w:p>
        </w:tc>
        <w:tc>
          <w:tcPr>
            <w:tcW w:w="1843" w:type="dxa"/>
          </w:tcPr>
          <w:p w:rsidR="00124DEA" w:rsidRDefault="00124DEA" w:rsidP="00BE6C65"/>
        </w:tc>
        <w:tc>
          <w:tcPr>
            <w:tcW w:w="2126" w:type="dxa"/>
          </w:tcPr>
          <w:p w:rsidR="00124DEA" w:rsidRDefault="00124DEA" w:rsidP="00BE6C65"/>
        </w:tc>
        <w:tc>
          <w:tcPr>
            <w:tcW w:w="2268" w:type="dxa"/>
          </w:tcPr>
          <w:p w:rsidR="00124DEA" w:rsidRDefault="00124DEA" w:rsidP="00BE6C65"/>
        </w:tc>
      </w:tr>
      <w:tr w:rsidR="00124DEA" w:rsidTr="006166AE">
        <w:tc>
          <w:tcPr>
            <w:tcW w:w="1526" w:type="dxa"/>
            <w:vMerge/>
          </w:tcPr>
          <w:p w:rsidR="00124DEA" w:rsidRDefault="00124DEA" w:rsidP="00BE6C65">
            <w:pPr>
              <w:spacing w:before="100" w:beforeAutospacing="1"/>
              <w:jc w:val="both"/>
            </w:pPr>
          </w:p>
        </w:tc>
        <w:tc>
          <w:tcPr>
            <w:tcW w:w="1701" w:type="dxa"/>
            <w:vAlign w:val="center"/>
          </w:tcPr>
          <w:p w:rsidR="00124DEA" w:rsidRDefault="00124DEA" w:rsidP="00BE6C65">
            <w:r>
              <w:t>- 6-12 мес.</w:t>
            </w:r>
          </w:p>
        </w:tc>
        <w:tc>
          <w:tcPr>
            <w:tcW w:w="1843" w:type="dxa"/>
            <w:vAlign w:val="center"/>
          </w:tcPr>
          <w:p w:rsidR="00124DEA" w:rsidRDefault="00124DEA" w:rsidP="00BE6C65">
            <w:pPr>
              <w:jc w:val="center"/>
            </w:pPr>
            <w:r>
              <w:t>0,20</w:t>
            </w:r>
          </w:p>
        </w:tc>
        <w:tc>
          <w:tcPr>
            <w:tcW w:w="2126" w:type="dxa"/>
            <w:vAlign w:val="center"/>
          </w:tcPr>
          <w:p w:rsidR="00124DEA" w:rsidRDefault="00124DEA" w:rsidP="00BE6C65">
            <w:pPr>
              <w:jc w:val="center"/>
            </w:pPr>
            <w:r>
              <w:t>2,7</w:t>
            </w:r>
          </w:p>
        </w:tc>
        <w:tc>
          <w:tcPr>
            <w:tcW w:w="2268" w:type="dxa"/>
            <w:vAlign w:val="center"/>
          </w:tcPr>
          <w:p w:rsidR="00124DEA" w:rsidRDefault="00124DEA" w:rsidP="00BE6C65">
            <w:pPr>
              <w:jc w:val="center"/>
            </w:pPr>
            <w:r>
              <w:t>0,4</w:t>
            </w:r>
          </w:p>
        </w:tc>
      </w:tr>
    </w:tbl>
    <w:p w:rsidR="00124DEA" w:rsidRDefault="00124DEA" w:rsidP="00BE6C65">
      <w:pPr>
        <w:spacing w:before="100" w:beforeAutospacing="1"/>
        <w:jc w:val="both"/>
        <w:rPr>
          <w:sz w:val="28"/>
          <w:szCs w:val="28"/>
        </w:rPr>
      </w:pPr>
      <w:r w:rsidRPr="001E6B15">
        <w:rPr>
          <w:sz w:val="28"/>
          <w:szCs w:val="28"/>
        </w:rPr>
        <w:t>Учитывая, что при выпасе овец растения угнетаются больше от вытаптывания, чем от стравливания норму выпаса на 1 гол. целесообразно увеличить в двое.</w:t>
      </w:r>
    </w:p>
    <w:p w:rsidR="00124DEA" w:rsidRPr="001E6B15" w:rsidRDefault="00124DEA" w:rsidP="00BE6C65">
      <w:pPr>
        <w:spacing w:before="100" w:beforeAutospacing="1"/>
        <w:jc w:val="both"/>
        <w:rPr>
          <w:sz w:val="28"/>
          <w:szCs w:val="28"/>
        </w:rPr>
      </w:pPr>
      <w:r w:rsidRPr="001E6B15">
        <w:rPr>
          <w:sz w:val="28"/>
          <w:szCs w:val="28"/>
        </w:rPr>
        <w:t>Рекомендуемые нормы нагрузки на пастбища определены с целью сохранения естественных пастбищ;</w:t>
      </w:r>
    </w:p>
    <w:p w:rsidR="00124DEA" w:rsidRPr="001E6B15" w:rsidRDefault="00124DEA" w:rsidP="00BE6C65">
      <w:pPr>
        <w:spacing w:before="100" w:beforeAutospacing="1"/>
        <w:jc w:val="both"/>
        <w:rPr>
          <w:sz w:val="28"/>
          <w:szCs w:val="28"/>
        </w:rPr>
      </w:pPr>
      <w:r w:rsidRPr="001E6B15">
        <w:rPr>
          <w:sz w:val="28"/>
          <w:szCs w:val="28"/>
        </w:rPr>
        <w:t>Крупный рогатый скот – 1,0 га/гол</w:t>
      </w:r>
    </w:p>
    <w:p w:rsidR="00124DEA" w:rsidRPr="001E6B15" w:rsidRDefault="00124DEA" w:rsidP="00BE6C65">
      <w:pPr>
        <w:spacing w:before="100" w:beforeAutospacing="1"/>
        <w:jc w:val="both"/>
        <w:rPr>
          <w:sz w:val="28"/>
          <w:szCs w:val="28"/>
        </w:rPr>
      </w:pPr>
      <w:r w:rsidRPr="001E6B15">
        <w:rPr>
          <w:sz w:val="28"/>
          <w:szCs w:val="28"/>
        </w:rPr>
        <w:t>Лошади (взрослое поголовье) – 1,0 га/гол</w:t>
      </w:r>
    </w:p>
    <w:p w:rsidR="00124DEA" w:rsidRPr="001E6B15" w:rsidRDefault="00124DEA" w:rsidP="00BE6C65">
      <w:pPr>
        <w:spacing w:before="100" w:beforeAutospacing="1"/>
        <w:jc w:val="both"/>
        <w:rPr>
          <w:sz w:val="28"/>
          <w:szCs w:val="28"/>
        </w:rPr>
      </w:pPr>
      <w:r w:rsidRPr="001E6B15">
        <w:rPr>
          <w:sz w:val="28"/>
          <w:szCs w:val="28"/>
        </w:rPr>
        <w:t>Мелкий рогатый скот взрослое поголовье (бараны, овцы, козы) – 0,5 га/гол</w:t>
      </w:r>
    </w:p>
    <w:p w:rsidR="00124DEA" w:rsidRPr="001E6B15" w:rsidRDefault="00124DEA" w:rsidP="00BE6C65">
      <w:pPr>
        <w:spacing w:before="100" w:beforeAutospacing="1"/>
        <w:jc w:val="both"/>
        <w:rPr>
          <w:sz w:val="28"/>
          <w:szCs w:val="28"/>
        </w:rPr>
      </w:pPr>
      <w:r w:rsidRPr="001E6B15">
        <w:rPr>
          <w:sz w:val="28"/>
          <w:szCs w:val="28"/>
        </w:rPr>
        <w:t>КРС (телята до года) – 0,5 га/гол</w:t>
      </w:r>
    </w:p>
    <w:p w:rsidR="00124DEA" w:rsidRDefault="00124DEA" w:rsidP="00BE6C65">
      <w:pPr>
        <w:spacing w:before="100" w:beforeAutospacing="1"/>
        <w:jc w:val="both"/>
        <w:rPr>
          <w:sz w:val="28"/>
          <w:szCs w:val="28"/>
        </w:rPr>
      </w:pPr>
      <w:r w:rsidRPr="001E6B15">
        <w:rPr>
          <w:sz w:val="28"/>
          <w:szCs w:val="28"/>
        </w:rPr>
        <w:t>При составлении расчета использовались работы профессора Б.М. Миркина, Абрамовой Л.М., Р.М. Хазиахметовой и М.К. Харисова.</w:t>
      </w:r>
    </w:p>
    <w:p w:rsidR="00124DEA" w:rsidRDefault="00124DEA" w:rsidP="00213ACF">
      <w:pPr>
        <w:spacing w:before="100" w:beforeAutospacing="1" w:after="100" w:afterAutospacing="1"/>
        <w:jc w:val="both"/>
        <w:rPr>
          <w:sz w:val="28"/>
          <w:szCs w:val="28"/>
        </w:rPr>
      </w:pPr>
    </w:p>
    <w:p w:rsidR="00124DEA" w:rsidRDefault="00124DEA" w:rsidP="00213ACF">
      <w:pPr>
        <w:jc w:val="right"/>
        <w:rPr>
          <w:sz w:val="28"/>
          <w:szCs w:val="28"/>
        </w:rPr>
      </w:pPr>
    </w:p>
    <w:p w:rsidR="00124DEA" w:rsidRDefault="00124DEA" w:rsidP="00213ACF">
      <w:pPr>
        <w:jc w:val="right"/>
        <w:rPr>
          <w:sz w:val="28"/>
          <w:szCs w:val="28"/>
        </w:rPr>
      </w:pPr>
    </w:p>
    <w:p w:rsidR="00893627" w:rsidRDefault="00124DEA" w:rsidP="00213ACF">
      <w:pPr>
        <w:jc w:val="right"/>
        <w:rPr>
          <w:sz w:val="28"/>
          <w:szCs w:val="28"/>
        </w:rPr>
      </w:pPr>
      <w:r>
        <w:rPr>
          <w:sz w:val="28"/>
          <w:szCs w:val="28"/>
        </w:rPr>
        <w:t>ПРИЛОЖЕНИЕ</w:t>
      </w:r>
      <w:r w:rsidR="00893627">
        <w:rPr>
          <w:sz w:val="28"/>
          <w:szCs w:val="28"/>
        </w:rPr>
        <w:t xml:space="preserve"> </w:t>
      </w:r>
      <w:r>
        <w:rPr>
          <w:sz w:val="28"/>
          <w:szCs w:val="28"/>
        </w:rPr>
        <w:t>№2</w:t>
      </w:r>
    </w:p>
    <w:p w:rsidR="00124DEA" w:rsidRDefault="00124DEA" w:rsidP="00213ACF">
      <w:pPr>
        <w:jc w:val="right"/>
        <w:rPr>
          <w:sz w:val="28"/>
          <w:szCs w:val="28"/>
        </w:rPr>
      </w:pPr>
      <w:r>
        <w:rPr>
          <w:sz w:val="28"/>
          <w:szCs w:val="28"/>
        </w:rPr>
        <w:t xml:space="preserve">                                                                                                                                                                                                                                                                                                                                                                           </w:t>
      </w:r>
      <w:r w:rsidR="00F96F1A">
        <w:rPr>
          <w:sz w:val="28"/>
          <w:szCs w:val="28"/>
        </w:rPr>
        <w:t xml:space="preserve"> к </w:t>
      </w:r>
      <w:r>
        <w:rPr>
          <w:sz w:val="28"/>
          <w:szCs w:val="28"/>
        </w:rPr>
        <w:t>постановлению администрации</w:t>
      </w:r>
    </w:p>
    <w:p w:rsidR="00124DEA" w:rsidRDefault="00124DEA" w:rsidP="00213ACF">
      <w:pPr>
        <w:jc w:val="right"/>
        <w:rPr>
          <w:sz w:val="28"/>
          <w:szCs w:val="28"/>
        </w:rPr>
      </w:pPr>
      <w:r>
        <w:rPr>
          <w:sz w:val="28"/>
          <w:szCs w:val="28"/>
        </w:rPr>
        <w:t xml:space="preserve">                                                                          Новоясенского сельского поселения </w:t>
      </w:r>
    </w:p>
    <w:p w:rsidR="00124DEA" w:rsidRDefault="00124DEA" w:rsidP="00213ACF">
      <w:pPr>
        <w:jc w:val="right"/>
        <w:rPr>
          <w:sz w:val="28"/>
          <w:szCs w:val="28"/>
        </w:rPr>
      </w:pPr>
      <w:r>
        <w:rPr>
          <w:sz w:val="28"/>
          <w:szCs w:val="28"/>
        </w:rPr>
        <w:t xml:space="preserve">                                                                                        Староминский район </w:t>
      </w:r>
    </w:p>
    <w:p w:rsidR="00124DEA" w:rsidRDefault="00124DEA" w:rsidP="00213ACF">
      <w:pPr>
        <w:jc w:val="right"/>
        <w:rPr>
          <w:sz w:val="28"/>
          <w:szCs w:val="28"/>
        </w:rPr>
      </w:pPr>
      <w:r>
        <w:rPr>
          <w:sz w:val="28"/>
          <w:szCs w:val="28"/>
        </w:rPr>
        <w:t xml:space="preserve">                                                                                         от  </w:t>
      </w:r>
      <w:r w:rsidR="005E4C12">
        <w:rPr>
          <w:sz w:val="28"/>
          <w:szCs w:val="28"/>
        </w:rPr>
        <w:t>17.09.</w:t>
      </w:r>
      <w:r>
        <w:rPr>
          <w:sz w:val="28"/>
          <w:szCs w:val="28"/>
        </w:rPr>
        <w:t>2019 г. №</w:t>
      </w:r>
      <w:r w:rsidR="005E4C12">
        <w:rPr>
          <w:sz w:val="28"/>
          <w:szCs w:val="28"/>
        </w:rPr>
        <w:t>79</w:t>
      </w:r>
      <w:r>
        <w:rPr>
          <w:sz w:val="28"/>
          <w:szCs w:val="28"/>
        </w:rPr>
        <w:t xml:space="preserve">   </w:t>
      </w:r>
    </w:p>
    <w:p w:rsidR="00124DEA" w:rsidRPr="001E6B15" w:rsidRDefault="00124DEA" w:rsidP="00213ACF">
      <w:pPr>
        <w:spacing w:before="100" w:beforeAutospacing="1" w:after="100" w:afterAutospacing="1"/>
        <w:jc w:val="both"/>
        <w:rPr>
          <w:sz w:val="28"/>
          <w:szCs w:val="28"/>
        </w:rPr>
      </w:pPr>
    </w:p>
    <w:p w:rsidR="00124DEA" w:rsidRDefault="00124DEA" w:rsidP="00213ACF">
      <w:pPr>
        <w:spacing w:before="100" w:beforeAutospacing="1" w:after="100" w:afterAutospacing="1"/>
        <w:jc w:val="center"/>
        <w:rPr>
          <w:b/>
          <w:sz w:val="28"/>
          <w:szCs w:val="28"/>
        </w:rPr>
      </w:pPr>
      <w:r w:rsidRPr="00213ACF">
        <w:rPr>
          <w:b/>
          <w:sz w:val="28"/>
          <w:szCs w:val="28"/>
        </w:rPr>
        <w:t>Предельные нормы нагрузки на естественные пастбища для выпаса сельскохозяйственных животных</w:t>
      </w:r>
      <w:r>
        <w:rPr>
          <w:b/>
          <w:sz w:val="28"/>
          <w:szCs w:val="28"/>
        </w:rPr>
        <w:t xml:space="preserve"> и предельные нормы предоставления гражданам земельных участков для сенокошения</w:t>
      </w:r>
      <w:r w:rsidRPr="00213ACF">
        <w:rPr>
          <w:b/>
          <w:sz w:val="28"/>
          <w:szCs w:val="28"/>
        </w:rPr>
        <w:t>.</w:t>
      </w:r>
    </w:p>
    <w:p w:rsidR="00124DEA" w:rsidRPr="00DA3520" w:rsidRDefault="00124DEA" w:rsidP="00DA3520">
      <w:pPr>
        <w:spacing w:before="100" w:beforeAutospacing="1" w:after="100" w:afterAutospacing="1"/>
        <w:rPr>
          <w:sz w:val="28"/>
          <w:szCs w:val="28"/>
        </w:rPr>
      </w:pPr>
      <w:r w:rsidRPr="00DA3520">
        <w:rPr>
          <w:sz w:val="28"/>
          <w:szCs w:val="28"/>
        </w:rPr>
        <w:t>1. Предельные нормы нагрузки на естественные пастбища для выпаса сельскохозяйственных животных:</w:t>
      </w:r>
    </w:p>
    <w:p w:rsidR="00124DEA" w:rsidRPr="00DA3520" w:rsidRDefault="00124DEA" w:rsidP="00213ACF">
      <w:pPr>
        <w:pStyle w:val="aa"/>
        <w:jc w:val="both"/>
        <w:rPr>
          <w:sz w:val="28"/>
          <w:szCs w:val="28"/>
        </w:rPr>
      </w:pPr>
      <w:r w:rsidRPr="00DA3520">
        <w:rPr>
          <w:sz w:val="28"/>
          <w:szCs w:val="28"/>
        </w:rPr>
        <w:t>Крупный рогатый скот – 1,0 га/гол</w:t>
      </w:r>
    </w:p>
    <w:p w:rsidR="00124DEA" w:rsidRPr="00DA3520" w:rsidRDefault="00124DEA" w:rsidP="00213ACF">
      <w:pPr>
        <w:pStyle w:val="aa"/>
        <w:jc w:val="both"/>
        <w:rPr>
          <w:sz w:val="28"/>
          <w:szCs w:val="28"/>
        </w:rPr>
      </w:pPr>
      <w:r w:rsidRPr="00DA3520">
        <w:rPr>
          <w:sz w:val="28"/>
          <w:szCs w:val="28"/>
        </w:rPr>
        <w:t>             КРС (телята до года) – 0,5 га/гол</w:t>
      </w:r>
    </w:p>
    <w:p w:rsidR="00124DEA" w:rsidRPr="00DA3520" w:rsidRDefault="00124DEA" w:rsidP="00213ACF">
      <w:pPr>
        <w:pStyle w:val="aa"/>
        <w:jc w:val="both"/>
        <w:rPr>
          <w:sz w:val="28"/>
          <w:szCs w:val="28"/>
        </w:rPr>
      </w:pPr>
      <w:r w:rsidRPr="00DA3520">
        <w:rPr>
          <w:sz w:val="28"/>
          <w:szCs w:val="28"/>
        </w:rPr>
        <w:t>             Лошади (взрослое поголовье) – 1,0 га/гол</w:t>
      </w:r>
    </w:p>
    <w:p w:rsidR="00124DEA" w:rsidRPr="00DA3520" w:rsidRDefault="00124DEA" w:rsidP="00213ACF">
      <w:pPr>
        <w:pStyle w:val="aa"/>
        <w:jc w:val="both"/>
        <w:rPr>
          <w:sz w:val="28"/>
          <w:szCs w:val="28"/>
        </w:rPr>
      </w:pPr>
      <w:r w:rsidRPr="00DA3520">
        <w:rPr>
          <w:sz w:val="28"/>
          <w:szCs w:val="28"/>
        </w:rPr>
        <w:t>            Мелкий рогатый скот взрослое поголовье (бараны, овцы, козы) – 0,5 га/гол.</w:t>
      </w:r>
    </w:p>
    <w:p w:rsidR="00124DEA" w:rsidRPr="00DA3520" w:rsidRDefault="00124DEA" w:rsidP="00213ACF">
      <w:pPr>
        <w:numPr>
          <w:ilvl w:val="0"/>
          <w:numId w:val="2"/>
        </w:numPr>
        <w:spacing w:before="100" w:beforeAutospacing="1" w:after="100" w:afterAutospacing="1"/>
        <w:jc w:val="both"/>
        <w:rPr>
          <w:sz w:val="28"/>
          <w:szCs w:val="28"/>
        </w:rPr>
      </w:pPr>
      <w:r w:rsidRPr="00DA3520">
        <w:rPr>
          <w:sz w:val="28"/>
          <w:szCs w:val="28"/>
        </w:rPr>
        <w:t>Утвердить предельные нормы предоставления гражданам земельных участков для сенокошения:</w:t>
      </w:r>
    </w:p>
    <w:p w:rsidR="00124DEA" w:rsidRPr="00DA3520" w:rsidRDefault="00124DEA" w:rsidP="00213ACF">
      <w:pPr>
        <w:pStyle w:val="aa"/>
        <w:jc w:val="both"/>
        <w:rPr>
          <w:sz w:val="28"/>
          <w:szCs w:val="28"/>
        </w:rPr>
      </w:pPr>
      <w:r w:rsidRPr="00DA3520">
        <w:rPr>
          <w:sz w:val="28"/>
          <w:szCs w:val="28"/>
        </w:rPr>
        <w:t>              Крупный рогатый скот – 1,0 га/гол</w:t>
      </w:r>
    </w:p>
    <w:p w:rsidR="00124DEA" w:rsidRPr="00DA3520" w:rsidRDefault="00124DEA" w:rsidP="00213ACF">
      <w:pPr>
        <w:pStyle w:val="aa"/>
        <w:jc w:val="both"/>
        <w:rPr>
          <w:sz w:val="28"/>
          <w:szCs w:val="28"/>
        </w:rPr>
      </w:pPr>
      <w:r w:rsidRPr="00DA3520">
        <w:rPr>
          <w:sz w:val="28"/>
          <w:szCs w:val="28"/>
        </w:rPr>
        <w:t>              КРС (телята до года) – 0,5 га/гол</w:t>
      </w:r>
    </w:p>
    <w:p w:rsidR="00124DEA" w:rsidRPr="00DA3520" w:rsidRDefault="00124DEA" w:rsidP="00213ACF">
      <w:pPr>
        <w:pStyle w:val="aa"/>
        <w:jc w:val="both"/>
        <w:rPr>
          <w:sz w:val="28"/>
          <w:szCs w:val="28"/>
        </w:rPr>
      </w:pPr>
      <w:r w:rsidRPr="00DA3520">
        <w:rPr>
          <w:sz w:val="28"/>
          <w:szCs w:val="28"/>
        </w:rPr>
        <w:t>              Лошади (взрослое поголовье) – 1,0 га/гол</w:t>
      </w:r>
    </w:p>
    <w:p w:rsidR="00124DEA" w:rsidRPr="00DA3520" w:rsidRDefault="00124DEA" w:rsidP="00213ACF">
      <w:pPr>
        <w:pStyle w:val="aa"/>
        <w:jc w:val="both"/>
        <w:rPr>
          <w:sz w:val="28"/>
          <w:szCs w:val="28"/>
        </w:rPr>
      </w:pPr>
      <w:r w:rsidRPr="00DA3520">
        <w:rPr>
          <w:sz w:val="28"/>
          <w:szCs w:val="28"/>
        </w:rPr>
        <w:t>              Мелкий рогатый скот взрослое поголовье (бараны, овцы, козы) – 0,5 га/гол.</w:t>
      </w:r>
    </w:p>
    <w:p w:rsidR="00124DEA" w:rsidRPr="00DA3520" w:rsidRDefault="00124DEA" w:rsidP="00213ACF">
      <w:pPr>
        <w:pStyle w:val="aa"/>
        <w:jc w:val="both"/>
        <w:rPr>
          <w:sz w:val="28"/>
          <w:szCs w:val="28"/>
        </w:rPr>
      </w:pPr>
      <w:r w:rsidRPr="00DA3520">
        <w:rPr>
          <w:sz w:val="28"/>
          <w:szCs w:val="28"/>
        </w:rPr>
        <w:t>            свиньи 0,25 га/гол.</w:t>
      </w:r>
    </w:p>
    <w:p w:rsidR="00124DEA" w:rsidRDefault="00124DEA" w:rsidP="00213ACF">
      <w:pPr>
        <w:pStyle w:val="aa"/>
        <w:jc w:val="both"/>
        <w:rPr>
          <w:sz w:val="28"/>
          <w:szCs w:val="28"/>
        </w:rPr>
      </w:pPr>
      <w:r w:rsidRPr="00DA3520">
        <w:rPr>
          <w:sz w:val="28"/>
          <w:szCs w:val="28"/>
        </w:rPr>
        <w:t>             птица всех видов, кролики и звери 0,01 га/гол.</w:t>
      </w:r>
    </w:p>
    <w:p w:rsidR="00124DEA" w:rsidRDefault="00124DEA" w:rsidP="00213ACF">
      <w:pPr>
        <w:pStyle w:val="aa"/>
        <w:jc w:val="both"/>
        <w:rPr>
          <w:sz w:val="28"/>
          <w:szCs w:val="28"/>
        </w:rPr>
      </w:pPr>
    </w:p>
    <w:p w:rsidR="00124DEA" w:rsidRDefault="00124DEA" w:rsidP="00DA3520">
      <w:pPr>
        <w:rPr>
          <w:sz w:val="28"/>
          <w:szCs w:val="28"/>
        </w:rPr>
      </w:pPr>
      <w:r>
        <w:rPr>
          <w:sz w:val="28"/>
          <w:szCs w:val="28"/>
        </w:rPr>
        <w:t xml:space="preserve">Глава Новоясенского сельского поселения </w:t>
      </w:r>
    </w:p>
    <w:p w:rsidR="00124DEA" w:rsidRPr="00A31047" w:rsidRDefault="00124DEA" w:rsidP="00E02D42">
      <w:r>
        <w:rPr>
          <w:sz w:val="28"/>
          <w:szCs w:val="28"/>
        </w:rPr>
        <w:t xml:space="preserve">Староминского района                                                                        Н.В. Столик </w:t>
      </w:r>
    </w:p>
    <w:sectPr w:rsidR="00124DEA" w:rsidRPr="00A31047" w:rsidSect="00DA3520">
      <w:headerReference w:type="even" r:id="rId8"/>
      <w:headerReference w:type="default" r:id="rId9"/>
      <w:pgSz w:w="11906" w:h="16838"/>
      <w:pgMar w:top="567"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2E" w:rsidRDefault="00102C2E">
      <w:r>
        <w:separator/>
      </w:r>
    </w:p>
  </w:endnote>
  <w:endnote w:type="continuationSeparator" w:id="1">
    <w:p w:rsidR="00102C2E" w:rsidRDefault="00102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2E" w:rsidRDefault="00102C2E">
      <w:r>
        <w:separator/>
      </w:r>
    </w:p>
  </w:footnote>
  <w:footnote w:type="continuationSeparator" w:id="1">
    <w:p w:rsidR="00102C2E" w:rsidRDefault="00102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EA" w:rsidRDefault="00F62D64" w:rsidP="00354D54">
    <w:pPr>
      <w:pStyle w:val="a6"/>
      <w:framePr w:wrap="around" w:vAnchor="text" w:hAnchor="margin" w:xAlign="center" w:y="1"/>
      <w:rPr>
        <w:rStyle w:val="a8"/>
      </w:rPr>
    </w:pPr>
    <w:r>
      <w:rPr>
        <w:rStyle w:val="a8"/>
      </w:rPr>
      <w:fldChar w:fldCharType="begin"/>
    </w:r>
    <w:r w:rsidR="00124DEA">
      <w:rPr>
        <w:rStyle w:val="a8"/>
      </w:rPr>
      <w:instrText xml:space="preserve">PAGE  </w:instrText>
    </w:r>
    <w:r>
      <w:rPr>
        <w:rStyle w:val="a8"/>
      </w:rPr>
      <w:fldChar w:fldCharType="separate"/>
    </w:r>
    <w:r w:rsidR="00124DEA">
      <w:rPr>
        <w:rStyle w:val="a8"/>
        <w:noProof/>
      </w:rPr>
      <w:t>2</w:t>
    </w:r>
    <w:r>
      <w:rPr>
        <w:rStyle w:val="a8"/>
      </w:rPr>
      <w:fldChar w:fldCharType="end"/>
    </w:r>
  </w:p>
  <w:p w:rsidR="00124DEA" w:rsidRDefault="00124D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EA" w:rsidRDefault="00F62D64" w:rsidP="00354D54">
    <w:pPr>
      <w:pStyle w:val="a6"/>
      <w:framePr w:wrap="around" w:vAnchor="text" w:hAnchor="margin" w:xAlign="center" w:y="1"/>
      <w:rPr>
        <w:rStyle w:val="a8"/>
      </w:rPr>
    </w:pPr>
    <w:r>
      <w:rPr>
        <w:rStyle w:val="a8"/>
      </w:rPr>
      <w:fldChar w:fldCharType="begin"/>
    </w:r>
    <w:r w:rsidR="00124DEA">
      <w:rPr>
        <w:rStyle w:val="a8"/>
      </w:rPr>
      <w:instrText xml:space="preserve">PAGE  </w:instrText>
    </w:r>
    <w:r>
      <w:rPr>
        <w:rStyle w:val="a8"/>
      </w:rPr>
      <w:fldChar w:fldCharType="separate"/>
    </w:r>
    <w:r w:rsidR="005E4C12">
      <w:rPr>
        <w:rStyle w:val="a8"/>
        <w:noProof/>
      </w:rPr>
      <w:t>4</w:t>
    </w:r>
    <w:r>
      <w:rPr>
        <w:rStyle w:val="a8"/>
      </w:rPr>
      <w:fldChar w:fldCharType="end"/>
    </w:r>
  </w:p>
  <w:p w:rsidR="00124DEA" w:rsidRDefault="00124D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7CDC"/>
    <w:multiLevelType w:val="multilevel"/>
    <w:tmpl w:val="4D26FB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E1A6547"/>
    <w:multiLevelType w:val="multilevel"/>
    <w:tmpl w:val="338E4A1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C13"/>
    <w:rsid w:val="00016388"/>
    <w:rsid w:val="0002499A"/>
    <w:rsid w:val="00035FB2"/>
    <w:rsid w:val="0005071E"/>
    <w:rsid w:val="000B7F61"/>
    <w:rsid w:val="000E308E"/>
    <w:rsid w:val="000F3A63"/>
    <w:rsid w:val="00100244"/>
    <w:rsid w:val="00102C2E"/>
    <w:rsid w:val="0010778B"/>
    <w:rsid w:val="00124DEA"/>
    <w:rsid w:val="00140D97"/>
    <w:rsid w:val="0014289A"/>
    <w:rsid w:val="00143104"/>
    <w:rsid w:val="001529CD"/>
    <w:rsid w:val="00155B77"/>
    <w:rsid w:val="00191264"/>
    <w:rsid w:val="001D2C13"/>
    <w:rsid w:val="001E6B15"/>
    <w:rsid w:val="00213ACF"/>
    <w:rsid w:val="0022031A"/>
    <w:rsid w:val="00230E77"/>
    <w:rsid w:val="00277AE1"/>
    <w:rsid w:val="00292834"/>
    <w:rsid w:val="00296B73"/>
    <w:rsid w:val="002A206B"/>
    <w:rsid w:val="002B26EC"/>
    <w:rsid w:val="002C6A84"/>
    <w:rsid w:val="002D3B3B"/>
    <w:rsid w:val="00311B15"/>
    <w:rsid w:val="0032183E"/>
    <w:rsid w:val="003378CE"/>
    <w:rsid w:val="00353658"/>
    <w:rsid w:val="00353990"/>
    <w:rsid w:val="00354D54"/>
    <w:rsid w:val="00362185"/>
    <w:rsid w:val="003A1F50"/>
    <w:rsid w:val="003F07AD"/>
    <w:rsid w:val="00424ECF"/>
    <w:rsid w:val="0046295B"/>
    <w:rsid w:val="00486A28"/>
    <w:rsid w:val="004A4B17"/>
    <w:rsid w:val="004A65F9"/>
    <w:rsid w:val="004B2F70"/>
    <w:rsid w:val="004C2A89"/>
    <w:rsid w:val="0056024C"/>
    <w:rsid w:val="00564C8D"/>
    <w:rsid w:val="005822E9"/>
    <w:rsid w:val="005B1676"/>
    <w:rsid w:val="005E2048"/>
    <w:rsid w:val="005E4C12"/>
    <w:rsid w:val="005E57CC"/>
    <w:rsid w:val="005F5F40"/>
    <w:rsid w:val="006166AE"/>
    <w:rsid w:val="0064525A"/>
    <w:rsid w:val="0066731D"/>
    <w:rsid w:val="006906FF"/>
    <w:rsid w:val="00722DA8"/>
    <w:rsid w:val="00743B8B"/>
    <w:rsid w:val="007507B5"/>
    <w:rsid w:val="00766CCA"/>
    <w:rsid w:val="00790788"/>
    <w:rsid w:val="007B2C4B"/>
    <w:rsid w:val="007C5081"/>
    <w:rsid w:val="00811C13"/>
    <w:rsid w:val="00815B69"/>
    <w:rsid w:val="00821A4D"/>
    <w:rsid w:val="00833D96"/>
    <w:rsid w:val="0084065E"/>
    <w:rsid w:val="00844CAA"/>
    <w:rsid w:val="0087155C"/>
    <w:rsid w:val="0088219E"/>
    <w:rsid w:val="00893627"/>
    <w:rsid w:val="008A7F8A"/>
    <w:rsid w:val="008F4213"/>
    <w:rsid w:val="00902A7B"/>
    <w:rsid w:val="00944541"/>
    <w:rsid w:val="009607DF"/>
    <w:rsid w:val="00976FC6"/>
    <w:rsid w:val="00997FB6"/>
    <w:rsid w:val="009A4638"/>
    <w:rsid w:val="009D21B8"/>
    <w:rsid w:val="009E0946"/>
    <w:rsid w:val="00A044E0"/>
    <w:rsid w:val="00A27CA8"/>
    <w:rsid w:val="00A31047"/>
    <w:rsid w:val="00A474D5"/>
    <w:rsid w:val="00A608DC"/>
    <w:rsid w:val="00A609CD"/>
    <w:rsid w:val="00A85D3C"/>
    <w:rsid w:val="00AA027D"/>
    <w:rsid w:val="00AF74AF"/>
    <w:rsid w:val="00B26C70"/>
    <w:rsid w:val="00B45E4B"/>
    <w:rsid w:val="00B53555"/>
    <w:rsid w:val="00B604DA"/>
    <w:rsid w:val="00BA761F"/>
    <w:rsid w:val="00BB5DE3"/>
    <w:rsid w:val="00BE6C65"/>
    <w:rsid w:val="00BF43E6"/>
    <w:rsid w:val="00BF69C0"/>
    <w:rsid w:val="00C26E7C"/>
    <w:rsid w:val="00C36997"/>
    <w:rsid w:val="00C529CE"/>
    <w:rsid w:val="00C66E4B"/>
    <w:rsid w:val="00C74103"/>
    <w:rsid w:val="00C87D3F"/>
    <w:rsid w:val="00CC4A68"/>
    <w:rsid w:val="00D15C4F"/>
    <w:rsid w:val="00D24B35"/>
    <w:rsid w:val="00D51E8C"/>
    <w:rsid w:val="00D62873"/>
    <w:rsid w:val="00D646CF"/>
    <w:rsid w:val="00D705FF"/>
    <w:rsid w:val="00D851B2"/>
    <w:rsid w:val="00DA3520"/>
    <w:rsid w:val="00DB0191"/>
    <w:rsid w:val="00DB1C22"/>
    <w:rsid w:val="00E02D42"/>
    <w:rsid w:val="00E378B5"/>
    <w:rsid w:val="00E62774"/>
    <w:rsid w:val="00EC7E76"/>
    <w:rsid w:val="00EE3EA3"/>
    <w:rsid w:val="00F00F28"/>
    <w:rsid w:val="00F214EF"/>
    <w:rsid w:val="00F23A82"/>
    <w:rsid w:val="00F60ADF"/>
    <w:rsid w:val="00F62D64"/>
    <w:rsid w:val="00F84ECC"/>
    <w:rsid w:val="00F87E5D"/>
    <w:rsid w:val="00F96F1A"/>
    <w:rsid w:val="00FC0A88"/>
    <w:rsid w:val="00FE01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9CE"/>
    <w:rPr>
      <w:sz w:val="24"/>
      <w:szCs w:val="24"/>
    </w:rPr>
  </w:style>
  <w:style w:type="paragraph" w:styleId="2">
    <w:name w:val="heading 2"/>
    <w:basedOn w:val="a"/>
    <w:next w:val="a"/>
    <w:link w:val="20"/>
    <w:uiPriority w:val="99"/>
    <w:qFormat/>
    <w:locked/>
    <w:rsid w:val="00AA027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A027D"/>
    <w:rPr>
      <w:rFonts w:cs="Times New Roman"/>
      <w:sz w:val="24"/>
    </w:rPr>
  </w:style>
  <w:style w:type="paragraph" w:customStyle="1" w:styleId="ConsPlusNormal">
    <w:name w:val="ConsPlusNormal"/>
    <w:link w:val="ConsPlusNormal0"/>
    <w:uiPriority w:val="99"/>
    <w:rsid w:val="00811C13"/>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11C13"/>
    <w:rPr>
      <w:rFonts w:ascii="Arial" w:hAnsi="Arial"/>
      <w:sz w:val="22"/>
      <w:szCs w:val="22"/>
      <w:lang w:val="ru-RU" w:eastAsia="ru-RU" w:bidi="ar-SA"/>
    </w:rPr>
  </w:style>
  <w:style w:type="paragraph" w:styleId="a3">
    <w:name w:val="Body Text Indent"/>
    <w:basedOn w:val="a"/>
    <w:link w:val="a4"/>
    <w:uiPriority w:val="99"/>
    <w:rsid w:val="001529CD"/>
    <w:pPr>
      <w:ind w:firstLine="720"/>
      <w:jc w:val="both"/>
    </w:pPr>
  </w:style>
  <w:style w:type="character" w:customStyle="1" w:styleId="a4">
    <w:name w:val="Основной текст с отступом Знак"/>
    <w:basedOn w:val="a0"/>
    <w:link w:val="a3"/>
    <w:uiPriority w:val="99"/>
    <w:semiHidden/>
    <w:locked/>
    <w:rsid w:val="009A4638"/>
    <w:rPr>
      <w:rFonts w:cs="Times New Roman"/>
      <w:sz w:val="24"/>
    </w:rPr>
  </w:style>
  <w:style w:type="paragraph" w:styleId="a5">
    <w:name w:val="No Spacing"/>
    <w:uiPriority w:val="99"/>
    <w:qFormat/>
    <w:rsid w:val="00944541"/>
    <w:rPr>
      <w:rFonts w:ascii="Calibri" w:hAnsi="Calibri"/>
      <w:sz w:val="22"/>
      <w:szCs w:val="22"/>
    </w:rPr>
  </w:style>
  <w:style w:type="paragraph" w:customStyle="1" w:styleId="1">
    <w:name w:val="Обычный1"/>
    <w:uiPriority w:val="99"/>
    <w:rsid w:val="00944541"/>
    <w:pPr>
      <w:widowControl w:val="0"/>
    </w:pPr>
    <w:rPr>
      <w:sz w:val="24"/>
    </w:rPr>
  </w:style>
  <w:style w:type="paragraph" w:customStyle="1" w:styleId="ConsPlusTitle">
    <w:name w:val="ConsPlusTitle"/>
    <w:uiPriority w:val="99"/>
    <w:rsid w:val="00944541"/>
    <w:pPr>
      <w:widowControl w:val="0"/>
      <w:autoSpaceDE w:val="0"/>
      <w:autoSpaceDN w:val="0"/>
      <w:adjustRightInd w:val="0"/>
    </w:pPr>
    <w:rPr>
      <w:rFonts w:ascii="Arial" w:hAnsi="Arial" w:cs="Arial"/>
      <w:b/>
      <w:bCs/>
    </w:rPr>
  </w:style>
  <w:style w:type="paragraph" w:styleId="a6">
    <w:name w:val="header"/>
    <w:basedOn w:val="a"/>
    <w:link w:val="a7"/>
    <w:uiPriority w:val="99"/>
    <w:rsid w:val="00100244"/>
    <w:pPr>
      <w:tabs>
        <w:tab w:val="center" w:pos="4677"/>
        <w:tab w:val="right" w:pos="9355"/>
      </w:tabs>
    </w:pPr>
  </w:style>
  <w:style w:type="character" w:customStyle="1" w:styleId="a7">
    <w:name w:val="Верхний колонтитул Знак"/>
    <w:basedOn w:val="a0"/>
    <w:link w:val="a6"/>
    <w:uiPriority w:val="99"/>
    <w:semiHidden/>
    <w:locked/>
    <w:rsid w:val="009A4638"/>
    <w:rPr>
      <w:rFonts w:cs="Times New Roman"/>
      <w:sz w:val="24"/>
    </w:rPr>
  </w:style>
  <w:style w:type="character" w:styleId="a8">
    <w:name w:val="page number"/>
    <w:basedOn w:val="a0"/>
    <w:uiPriority w:val="99"/>
    <w:rsid w:val="00100244"/>
    <w:rPr>
      <w:rFonts w:cs="Times New Roman"/>
    </w:rPr>
  </w:style>
  <w:style w:type="table" w:styleId="a9">
    <w:name w:val="Table Grid"/>
    <w:basedOn w:val="a1"/>
    <w:uiPriority w:val="99"/>
    <w:locked/>
    <w:rsid w:val="00D51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D51E8C"/>
    <w:pPr>
      <w:spacing w:before="100" w:beforeAutospacing="1" w:after="100" w:afterAutospacing="1"/>
    </w:pPr>
  </w:style>
  <w:style w:type="paragraph" w:styleId="ab">
    <w:name w:val="Title"/>
    <w:basedOn w:val="a"/>
    <w:link w:val="ac"/>
    <w:uiPriority w:val="99"/>
    <w:qFormat/>
    <w:locked/>
    <w:rsid w:val="00424ECF"/>
    <w:pPr>
      <w:jc w:val="center"/>
    </w:pPr>
    <w:rPr>
      <w:b/>
      <w:bCs/>
    </w:rPr>
  </w:style>
  <w:style w:type="character" w:customStyle="1" w:styleId="TitleChar">
    <w:name w:val="Title Char"/>
    <w:basedOn w:val="a0"/>
    <w:link w:val="ab"/>
    <w:uiPriority w:val="99"/>
    <w:locked/>
    <w:rsid w:val="00EC7E76"/>
    <w:rPr>
      <w:rFonts w:ascii="Cambria" w:hAnsi="Cambria" w:cs="Times New Roman"/>
      <w:b/>
      <w:bCs/>
      <w:kern w:val="28"/>
      <w:sz w:val="32"/>
      <w:szCs w:val="32"/>
    </w:rPr>
  </w:style>
  <w:style w:type="character" w:customStyle="1" w:styleId="ac">
    <w:name w:val="Название Знак"/>
    <w:basedOn w:val="a0"/>
    <w:link w:val="ab"/>
    <w:uiPriority w:val="99"/>
    <w:locked/>
    <w:rsid w:val="00424ECF"/>
    <w:rPr>
      <w:rFonts w:cs="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89179968">
      <w:marLeft w:val="0"/>
      <w:marRight w:val="0"/>
      <w:marTop w:val="0"/>
      <w:marBottom w:val="0"/>
      <w:divBdr>
        <w:top w:val="none" w:sz="0" w:space="0" w:color="auto"/>
        <w:left w:val="none" w:sz="0" w:space="0" w:color="auto"/>
        <w:bottom w:val="none" w:sz="0" w:space="0" w:color="auto"/>
        <w:right w:val="none" w:sz="0" w:space="0" w:color="auto"/>
      </w:divBdr>
    </w:div>
    <w:div w:id="489179969">
      <w:marLeft w:val="0"/>
      <w:marRight w:val="0"/>
      <w:marTop w:val="0"/>
      <w:marBottom w:val="0"/>
      <w:divBdr>
        <w:top w:val="none" w:sz="0" w:space="0" w:color="auto"/>
        <w:left w:val="none" w:sz="0" w:space="0" w:color="auto"/>
        <w:bottom w:val="none" w:sz="0" w:space="0" w:color="auto"/>
        <w:right w:val="none" w:sz="0" w:space="0" w:color="auto"/>
      </w:divBdr>
    </w:div>
    <w:div w:id="489179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11F0-7FAB-4682-83E1-71BCB046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USHSTAR LPX</dc:creator>
  <cp:keywords/>
  <dc:description/>
  <cp:lastModifiedBy>USER</cp:lastModifiedBy>
  <cp:revision>22</cp:revision>
  <cp:lastPrinted>2012-11-30T06:03:00Z</cp:lastPrinted>
  <dcterms:created xsi:type="dcterms:W3CDTF">2012-11-30T06:27:00Z</dcterms:created>
  <dcterms:modified xsi:type="dcterms:W3CDTF">2019-09-30T09:14:00Z</dcterms:modified>
</cp:coreProperties>
</file>