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6A522F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22F">
        <w:rPr>
          <w:rFonts w:ascii="Times New Roman" w:eastAsia="Calibri" w:hAnsi="Times New Roman" w:cs="Times New Roman"/>
          <w:b/>
          <w:sz w:val="28"/>
          <w:szCs w:val="28"/>
        </w:rPr>
        <w:t>Росреестр и Комитет Госдумы по вопросам собственности обсудили изменения в сфере земли и недвижимости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Росреестра Олег </w:t>
      </w:r>
      <w:proofErr w:type="spellStart"/>
      <w:r w:rsidRPr="006A522F">
        <w:rPr>
          <w:rFonts w:ascii="Times New Roman" w:eastAsia="Calibri" w:hAnsi="Times New Roman" w:cs="Times New Roman"/>
          <w:bCs/>
          <w:sz w:val="28"/>
          <w:szCs w:val="28"/>
        </w:rPr>
        <w:t>Скуфинский</w:t>
      </w:r>
      <w:proofErr w:type="spellEnd"/>
      <w:r w:rsidRPr="006A522F">
        <w:rPr>
          <w:rFonts w:ascii="Times New Roman" w:eastAsia="Calibri" w:hAnsi="Times New Roman" w:cs="Times New Roman"/>
          <w:bCs/>
          <w:sz w:val="28"/>
          <w:szCs w:val="28"/>
        </w:rPr>
        <w:t xml:space="preserve"> и заместители главы ведомства приняли участие в заседании Комитета Госдумы РФ по вопросам собственности, земельным и имущест</w:t>
      </w:r>
      <w:r w:rsidR="005E507E">
        <w:rPr>
          <w:rFonts w:ascii="Times New Roman" w:eastAsia="Calibri" w:hAnsi="Times New Roman" w:cs="Times New Roman"/>
          <w:bCs/>
          <w:sz w:val="28"/>
          <w:szCs w:val="28"/>
        </w:rPr>
        <w:t>венным отношениям.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Руководство Службы в полном составе встретилось с профильным Комитетом Госдумы. В ходе выступлений были представлены результаты работы Росреестра за три года.</w:t>
      </w:r>
    </w:p>
    <w:p w:rsidR="006A522F" w:rsidRPr="006A522F" w:rsidRDefault="005E507E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Глава ведомства </w:t>
      </w:r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Скуфинский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отметил продуктивность взаимодействия с депутатским корпусом, напомнив, что в 2020 году Служба впервые была напрямую подчинена Правительству Российской Федерации и получила полномочия по выраб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отке государственной политики и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нормативно-правовому регулированию в сфере государс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твенного оборота недвижимости и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земельно-имущественных отношений.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«На основании стратегии развития ведомства, которую мы разработали впервые с 2006 года, утверждена государственная программа «Национальная система пространственных данных». Росреестр стал платформой для принятия управленческих решений в сфере земли и недвижимости,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заявил он. </w:t>
      </w:r>
      <w:r w:rsidR="00F60D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– Мы анализируем внутренние и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внешние процессы, выявляем проблемные вопросы, проводим реинжиниринг. Переносим в законодательную плоскость необходимые для него изменения. Вместе с вами приняты 49 федеральных законов в интересах людей, бизнеса и государства. Многие из инициатив стали прорывными для отрасли и разрабатывались, в том числе для достижения целей госпрограммы».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Руководитель ведомства отметил, что ключевой задачей Службы остается обеспечение гарантий имущественных прав граждан.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«Мы продолжим работу по приоритетным направлениям деятельности, в числе которых совершенствование законодательства, организация работы на территории новых регионов Российской Федерации, завершение создания предприятия полного цикла – ППК «Роскадастр», оптимизация и автоматизация процессов в сфере регистрации прав, кадастрового учета, разрешительной деятельности и лицензирования»,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 – сказал он.</w:t>
      </w:r>
    </w:p>
    <w:p w:rsidR="006A522F" w:rsidRPr="006A522F" w:rsidRDefault="00F60D70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Комитета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Сергей Гаврилов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 xml:space="preserve">отметил высокие темпы, заданные </w:t>
      </w:r>
      <w:proofErr w:type="spellStart"/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Росреестром</w:t>
      </w:r>
      <w:proofErr w:type="spellEnd"/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, и качество реализуемых мероприятий, в том числе в законотворческой деятельности. 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«Ведомством была проделана большая работа по совершенствованию земельного законодательства, упрощению оформления имущественных прав, 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снятию излишних администр</w:t>
      </w:r>
      <w:r w:rsidR="00C274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ативных барьеров», – заявил он.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Также глава Комитета напомнил, что совместно</w:t>
      </w:r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 «сформированы правовые основы деятельности публично-правовой компании «Роскадастр», которая вместе с </w:t>
      </w:r>
      <w:proofErr w:type="spellStart"/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Росреестром</w:t>
      </w:r>
      <w:proofErr w:type="spellEnd"/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будет играть ключевую роль в создании единой системы пространственных данных».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«Если говорить в целом, то мы видим, что реализация Государственной программы «Национальная система пространственных данных» стала одним из важнейших направлений работы Росреестра. Многие решения в рамках этой программы являются уникальными, а мероприятия впервые осуществляются в истории современной России»,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сказал Сергей Гаврилов.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Подробнее об основных направлениях работы ведомства рассказали заместители руководителя Росреестра.</w:t>
      </w:r>
    </w:p>
    <w:p w:rsidR="006A522F" w:rsidRPr="006A522F" w:rsidRDefault="005E507E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Статс-секретарь </w:t>
      </w:r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 w:rsidR="006A522F"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Бутовецкий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522F" w:rsidRPr="006A522F">
        <w:rPr>
          <w:rFonts w:ascii="Times New Roman" w:eastAsia="Calibri" w:hAnsi="Times New Roman" w:cs="Times New Roman"/>
          <w:bCs/>
          <w:sz w:val="28"/>
          <w:szCs w:val="28"/>
        </w:rPr>
        <w:t>остановился на вопроса</w:t>
      </w:r>
      <w:r w:rsidR="00D4326F">
        <w:rPr>
          <w:rFonts w:ascii="Times New Roman" w:eastAsia="Calibri" w:hAnsi="Times New Roman" w:cs="Times New Roman"/>
          <w:bCs/>
          <w:sz w:val="28"/>
          <w:szCs w:val="28"/>
        </w:rPr>
        <w:t xml:space="preserve">х нормотворческой деятельности. </w:t>
      </w:r>
      <w:bookmarkStart w:id="0" w:name="_GoBack"/>
      <w:bookmarkEnd w:id="0"/>
      <w:r w:rsidR="006A522F"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«49 принятых при участии Росреестра законов инициировались Правительством Российской Федерации, депутатами Государственной Думы, сенаторами Российской Федерации. Сейчас в нашем портфеле еще 17 законопроектов. Важно, что при их разработке мы ставим себя на место получателя государственных услуг, гражданина, бизнесмена и последовательно проходим все предлагаемые процедуры, рассчитываем ожидаемые эффекты»,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сказал он.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 xml:space="preserve">Также Алексей </w:t>
      </w:r>
      <w:proofErr w:type="spellStart"/>
      <w:r w:rsidRPr="006A522F">
        <w:rPr>
          <w:rFonts w:ascii="Times New Roman" w:eastAsia="Calibri" w:hAnsi="Times New Roman" w:cs="Times New Roman"/>
          <w:bCs/>
          <w:sz w:val="28"/>
          <w:szCs w:val="28"/>
        </w:rPr>
        <w:t>Бутовецкий</w:t>
      </w:r>
      <w:proofErr w:type="spellEnd"/>
      <w:r w:rsidRPr="006A522F">
        <w:rPr>
          <w:rFonts w:ascii="Times New Roman" w:eastAsia="Calibri" w:hAnsi="Times New Roman" w:cs="Times New Roman"/>
          <w:bCs/>
          <w:sz w:val="28"/>
          <w:szCs w:val="28"/>
        </w:rPr>
        <w:t xml:space="preserve"> отметил ключевые законодательные решения для людей, среди которых «гаражная амнистия», «дачная амнистия 2.0», сокращение размера государственной пошлины за регистрацию дополнительных соглашений к договорам об аренде недвижимости.</w:t>
      </w:r>
    </w:p>
    <w:p w:rsidR="006A522F" w:rsidRPr="006A522F" w:rsidRDefault="006A522F" w:rsidP="005E507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Заместитель руководителя ведомства, руководитель ци</w:t>
      </w:r>
      <w:r w:rsidR="005E507E">
        <w:rPr>
          <w:rFonts w:ascii="Times New Roman" w:eastAsia="Calibri" w:hAnsi="Times New Roman" w:cs="Times New Roman"/>
          <w:bCs/>
          <w:sz w:val="28"/>
          <w:szCs w:val="28"/>
        </w:rPr>
        <w:t xml:space="preserve">фровой трансформации Росреестра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="005E50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рассказала, что «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особое внимание Росреестр уделяет повышению качества услуг, а также выстраиванию открытого диалога и обратной связи с заявителями. Прежде всего мы работаем в интересах людей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», – сказала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Я хочу показать конкретные результаты такой работы на примере утверждённых Принципов стратегического развития Ведомства. Первый -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клиентоориентированность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Для поддержки развития рынка земли и недвижимости, учитывая социальную значимость наших услуг, мы организовали консультации в 2150 флагманских МФЦ. Более 50 тысяч человек уже воспользовались этой возможностью, что снизило в три раза процент типовых ошибок. Второй Принцип –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экосистемность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. Мы подключили профессиональных участников рынка к веб-сервисам Росреестра через «прямой доступ», заключили 172 соглашения, организовали техническую и методологическую поддержку, решили более 16 тысяч обращений и инцидентов. Благодаря взаимодействию с кредитными организациями, застройщиками, органами власти на всех уровнях – мы увеличили долю оказания электронных услуг в 9 раз только по электронной ипотеке. Еще один принцип, это скорость – создание единой системы, обеспечивающей полный производственный цикл. Наглядным примером стал проект «Стоп-бумага» - переход на электронное взаимодействие с МФЦ. Это решение позволило сократить до 2 дней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сроки учетно-регистрационных действий, исключить формирование 11 млн бумажных дел, в результате чего существенно сократились логистические и другие расходы. Четвёртый принцип - технологичность. Мы вводим в промышленную эксплуатацию новые цифровые сервисы, в том числе с использованием технологий искусственного интеллекта, выводим социально значимые услуги на ЕПГУ - уже доступно 12 услуг Росреестра. Выполненная работа обеспечила гарантию имущественных прав правообладателей, сократила минимум в 2 раза долю приостановлений и отказов, и обеспечила людям возможность получать услуги Росреестра в электронном виде или посещая только 1 раз офис банка или застройщика при заключении сделок, а это бесшовный клиентский путь в любой точке нашей страны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», – добавила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, отметив значимость командной работы для достижения результатов.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Заме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ститель руководителя Росреестра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Татьяна Громова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остановилась на вопросах создания полного и точного реестра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«На сегодняшний день в ЕГРН содержатся сведения о 173,5 млн объектах недвижимости, 35,6% из них – земельные участки. С 2020 года количество участков с границами увеличилось на 10%. Также за этот период отмечается значительный прогресс во внесении границ между субъектами Российской Федерации и муниципальными образованиями. В части границ территориальных зон в ЕГРН внесены сведения, превосходящие данные за предыдущие восемь лет в 2,5 раза. В интересах людей и для совершенствования инструмента территориального планирования мы продолжаем проводить комплексные кадастровые работы, а также наполнять ЕГРН сведениями о правообладателях», –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отметила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Доклад зам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естителя руководителя ведомства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Максима Смирнова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был посвящен мероприятиям по повышению эфф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ективности использования земли.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«Внедрение современных методов надзора, расширение парка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беспилотников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позволило нам в пять раз увеличить площадь обследованных дистанционными методами земель, выявить для вовлечения в оборот более 220 тыс. гектаров», 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отметил он.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Отдельно заместитель руководителя Службы остановился на работе, которую проводит ведомство на территории четырех новых регионов Российской Федерации.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«С января 2023 года в Донецкой Народной Республике, Луганской Народной Республике, Запорожской и Херсонской областях в полном объеме предоставляются государственные услуги Росреестра, обеспечен гражданский оборот недвижимости и проводится разграничение прав на имущество между уровнями власти, налажено оказание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госуслуг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через МФЦ»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, – заявил Максим Смирнов.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Заме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ститель руководителя Росреестра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Наталья </w:t>
      </w:r>
      <w:proofErr w:type="spellStart"/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Бурданова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доложила об исполнении ведомством государственных программ и о достигнутых в результате этого эффектах.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«В 2022 году Служба принимала участие в реализации четырех госпрограмм: «Обеспечение доступным и комфортным жильем и коммунальными услугами 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граждан Российской Федерации», «Информационное общество», «Космическая деятельность России» и ключевая для Росреестра государственная программа – «Национальная система пространственных данных»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По итогам 2022 года, который явился первым годом реализации программы, все ее показатели исполнены на 100%. Также наблюдается стабильный прирост поступлений в бюджетную систему Российской Федерации в результате мер, принимаемых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Росреестром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 координации с органами государственной власти Российской Федерации и профессионал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ьным сообществом»,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– заявила она.</w:t>
      </w:r>
    </w:p>
    <w:p w:rsidR="006A522F" w:rsidRPr="006A522F" w:rsidRDefault="006A522F" w:rsidP="006A52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Генера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льный директор ППК «Роскадастр» </w:t>
      </w:r>
      <w:r w:rsidRPr="006A522F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доложил о деятельности публично-правовой компании. Создание предприятия полного цикла в сфере земли и недвижимости завершится в январе 2024 года после присоединения АО «</w:t>
      </w:r>
      <w:proofErr w:type="spellStart"/>
      <w:r w:rsidRPr="006A522F">
        <w:rPr>
          <w:rFonts w:ascii="Times New Roman" w:eastAsia="Calibri" w:hAnsi="Times New Roman" w:cs="Times New Roman"/>
          <w:bCs/>
          <w:sz w:val="28"/>
          <w:szCs w:val="28"/>
        </w:rPr>
        <w:t>Роскартография</w:t>
      </w:r>
      <w:proofErr w:type="spellEnd"/>
      <w:r w:rsidRPr="006A522F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F374B" w:rsidRPr="00CF374B" w:rsidRDefault="006A522F" w:rsidP="006A52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«Роскадастр является частью системы Большого Росреестра. Выполняя стоящие перед нами задачи, мы уделяем большое внимание принципу </w:t>
      </w:r>
      <w:proofErr w:type="spellStart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клиентоцентричности</w:t>
      </w:r>
      <w:proofErr w:type="spellEnd"/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, работаем над совершенствованием сервисов для максимального комфортного получения населением, бизнесом и государством предоставляемых услуг,</w:t>
      </w:r>
      <w:r w:rsidRPr="006A522F">
        <w:rPr>
          <w:rFonts w:ascii="Times New Roman" w:eastAsia="Calibri" w:hAnsi="Times New Roman" w:cs="Times New Roman"/>
          <w:bCs/>
          <w:sz w:val="28"/>
          <w:szCs w:val="28"/>
        </w:rPr>
        <w:t> – заявил Владислав Жданов. </w:t>
      </w:r>
      <w:r w:rsidRPr="006A522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– В этом году ключевые мероприятия компании запланированы в рамках реализации трех государственных программ: «Национальная программа пространственных данных», «Космическая деятельность России» и «Информационное общество». До конца 2023 года мы выполним не менее 200 миллионов процедур по обеспечению ведения ЕГРН и предоставления сведений из ЕГРН, оцифруем около 22,3 миллионов томов реестровых дел, определим координаты характерных точек границ 429,5 тысяч объектов недвижимости в рамках исправления реестровых ошибок».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8E278B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8B" w:rsidRDefault="008E278B">
      <w:pPr>
        <w:spacing w:after="0" w:line="240" w:lineRule="auto"/>
      </w:pPr>
      <w:r>
        <w:separator/>
      </w:r>
    </w:p>
  </w:endnote>
  <w:endnote w:type="continuationSeparator" w:id="0">
    <w:p w:rsidR="008E278B" w:rsidRDefault="008E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8B" w:rsidRDefault="008E278B">
      <w:pPr>
        <w:spacing w:after="0" w:line="240" w:lineRule="auto"/>
      </w:pPr>
      <w:r>
        <w:separator/>
      </w:r>
    </w:p>
  </w:footnote>
  <w:footnote w:type="continuationSeparator" w:id="0">
    <w:p w:rsidR="008E278B" w:rsidRDefault="008E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507E"/>
    <w:rsid w:val="005E60F3"/>
    <w:rsid w:val="00654A72"/>
    <w:rsid w:val="00654EE6"/>
    <w:rsid w:val="006744D8"/>
    <w:rsid w:val="00691B2F"/>
    <w:rsid w:val="006A522F"/>
    <w:rsid w:val="0070555E"/>
    <w:rsid w:val="00743E3C"/>
    <w:rsid w:val="0077466C"/>
    <w:rsid w:val="00787F93"/>
    <w:rsid w:val="007A25B8"/>
    <w:rsid w:val="007A2A7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8E278B"/>
    <w:rsid w:val="0091336D"/>
    <w:rsid w:val="009C53B6"/>
    <w:rsid w:val="009E1D67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2747D"/>
    <w:rsid w:val="00CF374B"/>
    <w:rsid w:val="00CF6E08"/>
    <w:rsid w:val="00D4326F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F13F5"/>
    <w:rsid w:val="00F11092"/>
    <w:rsid w:val="00F60D70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8A56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DFF9-E9FB-4B2A-ADE9-63626D7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1457</Words>
  <Characters>8526</Characters>
  <Application>Microsoft Office Word</Application>
  <DocSecurity>0</DocSecurity>
  <Lines>275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7</cp:revision>
  <dcterms:created xsi:type="dcterms:W3CDTF">2023-03-10T06:59:00Z</dcterms:created>
  <dcterms:modified xsi:type="dcterms:W3CDTF">2023-03-29T08:15:00Z</dcterms:modified>
</cp:coreProperties>
</file>